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AFA62" w14:textId="509EE44B" w:rsidR="009D148A" w:rsidRDefault="001850CD" w:rsidP="009D148A">
      <w:r>
        <w:t xml:space="preserve"> </w:t>
      </w:r>
    </w:p>
    <w:p w14:paraId="5C49652F" w14:textId="50DBC26F" w:rsidR="00C024EA" w:rsidRDefault="00DD5205">
      <w:r w:rsidRPr="00DD5205">
        <w:rPr>
          <w:rFonts w:ascii="Gill Sans Nova" w:eastAsiaTheme="majorEastAsia" w:hAnsi="Gill Sans Nova" w:cstheme="majorBidi"/>
          <w:b/>
          <w:bCs/>
          <w:color w:val="34536B"/>
          <w:sz w:val="32"/>
          <w:szCs w:val="32"/>
        </w:rPr>
        <w:t>Annual Complaints Performance and Service Improvement Report Ap</w:t>
      </w:r>
      <w:r>
        <w:rPr>
          <w:rFonts w:ascii="Gill Sans Nova" w:eastAsiaTheme="majorEastAsia" w:hAnsi="Gill Sans Nova" w:cstheme="majorBidi"/>
          <w:b/>
          <w:bCs/>
          <w:color w:val="34536B"/>
          <w:sz w:val="32"/>
          <w:szCs w:val="32"/>
        </w:rPr>
        <w:t>ril 2024 – March 2025</w:t>
      </w:r>
    </w:p>
    <w:p w14:paraId="5C4F9A9E" w14:textId="23BB43A0" w:rsidR="00085BE1" w:rsidRDefault="007D5AC4" w:rsidP="00DD5205">
      <w:pPr>
        <w:pStyle w:val="Heading1"/>
        <w:numPr>
          <w:ilvl w:val="0"/>
          <w:numId w:val="0"/>
        </w:numPr>
        <w:ind w:left="432" w:hanging="432"/>
      </w:pPr>
      <w:r>
        <w:t xml:space="preserve"> </w:t>
      </w:r>
      <w:r w:rsidR="00D02D14">
        <w:t xml:space="preserve"> </w:t>
      </w:r>
      <w:r w:rsidR="00FD4D33">
        <w:t xml:space="preserve"> </w:t>
      </w:r>
    </w:p>
    <w:p w14:paraId="4F3E828C" w14:textId="3C09D2B0" w:rsidR="00DD5205" w:rsidRDefault="00DD5205" w:rsidP="007D5AC4">
      <w:pPr>
        <w:rPr>
          <w:rFonts w:ascii="Gill Sans Nova" w:hAnsi="Gill Sans Nova"/>
          <w:color w:val="485870"/>
          <w:sz w:val="24"/>
          <w:szCs w:val="24"/>
        </w:rPr>
      </w:pPr>
      <w:r w:rsidRPr="00DD5205">
        <w:rPr>
          <w:rFonts w:ascii="Gill Sans Nova" w:hAnsi="Gill Sans Nova"/>
          <w:color w:val="485870"/>
          <w:sz w:val="24"/>
          <w:szCs w:val="24"/>
        </w:rPr>
        <w:t xml:space="preserve">Following the presentation of the Operational Performance Review to Board on </w:t>
      </w:r>
      <w:r>
        <w:rPr>
          <w:rFonts w:ascii="Gill Sans Nova" w:hAnsi="Gill Sans Nova"/>
          <w:color w:val="485870"/>
          <w:sz w:val="24"/>
          <w:szCs w:val="24"/>
        </w:rPr>
        <w:t>27</w:t>
      </w:r>
      <w:r w:rsidRPr="00DD5205">
        <w:rPr>
          <w:rFonts w:ascii="Gill Sans Nova" w:hAnsi="Gill Sans Nova"/>
          <w:color w:val="485870"/>
          <w:sz w:val="24"/>
          <w:szCs w:val="24"/>
          <w:vertAlign w:val="superscript"/>
        </w:rPr>
        <w:t>th</w:t>
      </w:r>
      <w:r>
        <w:rPr>
          <w:rFonts w:ascii="Gill Sans Nova" w:hAnsi="Gill Sans Nova"/>
          <w:color w:val="485870"/>
          <w:sz w:val="24"/>
          <w:szCs w:val="24"/>
        </w:rPr>
        <w:t xml:space="preserve"> May</w:t>
      </w:r>
      <w:r w:rsidRPr="00DD5205">
        <w:rPr>
          <w:rFonts w:ascii="Gill Sans Nova" w:hAnsi="Gill Sans Nova"/>
          <w:color w:val="485870"/>
          <w:sz w:val="24"/>
          <w:szCs w:val="24"/>
        </w:rPr>
        <w:t xml:space="preserve"> 202</w:t>
      </w:r>
      <w:r>
        <w:rPr>
          <w:rFonts w:ascii="Gill Sans Nova" w:hAnsi="Gill Sans Nova"/>
          <w:color w:val="485870"/>
          <w:sz w:val="24"/>
          <w:szCs w:val="24"/>
        </w:rPr>
        <w:t>5</w:t>
      </w:r>
      <w:r w:rsidRPr="00DD5205">
        <w:rPr>
          <w:rFonts w:ascii="Gill Sans Nova" w:hAnsi="Gill Sans Nova"/>
          <w:color w:val="485870"/>
          <w:sz w:val="24"/>
          <w:szCs w:val="24"/>
        </w:rPr>
        <w:t>, for the period April 1st 202</w:t>
      </w:r>
      <w:r>
        <w:rPr>
          <w:rFonts w:ascii="Gill Sans Nova" w:hAnsi="Gill Sans Nova"/>
          <w:color w:val="485870"/>
          <w:sz w:val="24"/>
          <w:szCs w:val="24"/>
        </w:rPr>
        <w:t>4</w:t>
      </w:r>
      <w:r w:rsidRPr="00DD5205">
        <w:rPr>
          <w:rFonts w:ascii="Gill Sans Nova" w:hAnsi="Gill Sans Nova"/>
          <w:color w:val="485870"/>
          <w:sz w:val="24"/>
          <w:szCs w:val="24"/>
        </w:rPr>
        <w:t xml:space="preserve"> to March 31st 202</w:t>
      </w:r>
      <w:r>
        <w:rPr>
          <w:rFonts w:ascii="Gill Sans Nova" w:hAnsi="Gill Sans Nova"/>
          <w:color w:val="485870"/>
          <w:sz w:val="24"/>
          <w:szCs w:val="24"/>
        </w:rPr>
        <w:t>5</w:t>
      </w:r>
      <w:r w:rsidRPr="00DD5205">
        <w:rPr>
          <w:rFonts w:ascii="Gill Sans Nova" w:hAnsi="Gill Sans Nova"/>
          <w:color w:val="485870"/>
          <w:sz w:val="24"/>
          <w:szCs w:val="24"/>
        </w:rPr>
        <w:t xml:space="preserve">, this report extracts the complaints information and presents it as a </w:t>
      </w:r>
      <w:proofErr w:type="spellStart"/>
      <w:r w:rsidRPr="00DD5205">
        <w:rPr>
          <w:rFonts w:ascii="Gill Sans Nova" w:hAnsi="Gill Sans Nova"/>
          <w:color w:val="485870"/>
          <w:sz w:val="24"/>
          <w:szCs w:val="24"/>
        </w:rPr>
        <w:t>stand alone</w:t>
      </w:r>
      <w:proofErr w:type="spellEnd"/>
      <w:r w:rsidRPr="00DD5205">
        <w:rPr>
          <w:rFonts w:ascii="Gill Sans Nova" w:hAnsi="Gill Sans Nova"/>
          <w:color w:val="485870"/>
          <w:sz w:val="24"/>
          <w:szCs w:val="24"/>
        </w:rPr>
        <w:t xml:space="preserve"> document with details around the outcome and any learning opportunities.</w:t>
      </w:r>
      <w:r w:rsidR="00DE40AF">
        <w:rPr>
          <w:rFonts w:ascii="Gill Sans Nova" w:hAnsi="Gill Sans Nova"/>
          <w:color w:val="485870"/>
          <w:sz w:val="24"/>
          <w:szCs w:val="24"/>
        </w:rPr>
        <w:t xml:space="preserve"> </w:t>
      </w:r>
      <w:r w:rsidR="0080084B">
        <w:rPr>
          <w:rFonts w:ascii="Gill Sans Nova" w:hAnsi="Gill Sans Nova"/>
          <w:color w:val="485870"/>
          <w:sz w:val="24"/>
          <w:szCs w:val="24"/>
        </w:rPr>
        <w:t>5</w:t>
      </w:r>
      <w:r w:rsidR="00615D52" w:rsidRPr="00E807F1">
        <w:rPr>
          <w:rFonts w:ascii="Gill Sans Nova" w:hAnsi="Gill Sans Nova"/>
          <w:color w:val="485870"/>
          <w:sz w:val="24"/>
          <w:szCs w:val="24"/>
        </w:rPr>
        <w:t xml:space="preserve"> complaints were received in the year</w:t>
      </w:r>
      <w:r w:rsidR="0080084B">
        <w:rPr>
          <w:rFonts w:ascii="Gill Sans Nova" w:hAnsi="Gill Sans Nova"/>
          <w:color w:val="485870"/>
          <w:sz w:val="24"/>
          <w:szCs w:val="24"/>
        </w:rPr>
        <w:t xml:space="preserve">, 3 of which were </w:t>
      </w:r>
      <w:r w:rsidR="00C024EA">
        <w:rPr>
          <w:rFonts w:ascii="Gill Sans Nova" w:hAnsi="Gill Sans Nova"/>
          <w:color w:val="485870"/>
          <w:sz w:val="24"/>
          <w:szCs w:val="24"/>
        </w:rPr>
        <w:t xml:space="preserve">upheld. </w:t>
      </w:r>
      <w:r>
        <w:rPr>
          <w:rFonts w:ascii="Gill Sans Nova" w:hAnsi="Gill Sans Nova"/>
          <w:color w:val="485870"/>
          <w:sz w:val="24"/>
          <w:szCs w:val="24"/>
        </w:rPr>
        <w:t xml:space="preserve">The details are presented overleaf. </w:t>
      </w:r>
    </w:p>
    <w:p w14:paraId="08E601FE" w14:textId="77777777" w:rsidR="00DD5205" w:rsidRDefault="00DD5205" w:rsidP="007D5AC4">
      <w:pPr>
        <w:rPr>
          <w:rFonts w:ascii="Gill Sans Nova" w:hAnsi="Gill Sans Nova"/>
          <w:color w:val="485870"/>
          <w:sz w:val="24"/>
          <w:szCs w:val="24"/>
        </w:rPr>
      </w:pPr>
    </w:p>
    <w:p w14:paraId="4559E3C6" w14:textId="77777777" w:rsidR="00930CF5" w:rsidRDefault="00DD5205">
      <w:pPr>
        <w:rPr>
          <w:rFonts w:ascii="Gill Sans Nova" w:hAnsi="Gill Sans Nova"/>
          <w:color w:val="485870"/>
          <w:sz w:val="24"/>
          <w:szCs w:val="24"/>
        </w:rPr>
      </w:pPr>
      <w:r>
        <w:rPr>
          <w:rFonts w:ascii="Gill Sans Nova" w:hAnsi="Gill Sans Nova"/>
          <w:color w:val="485870"/>
          <w:sz w:val="24"/>
          <w:szCs w:val="24"/>
        </w:rPr>
        <w:t>As a small provider of circa 830 customers, it is expected that complaint numbers will be ow and therefore will be limited opportunity for learning from them as a result. Although Westmoreland only received 5 complaints in the year, of which 3 were upheld</w:t>
      </w:r>
      <w:r w:rsidR="00930CF5">
        <w:rPr>
          <w:rFonts w:ascii="Gill Sans Nova" w:hAnsi="Gill Sans Nova"/>
          <w:color w:val="485870"/>
          <w:sz w:val="24"/>
          <w:szCs w:val="24"/>
        </w:rPr>
        <w:t xml:space="preserve"> and have given an opportunity for learning. The 2 learning points that have led to changes are as follows:</w:t>
      </w:r>
    </w:p>
    <w:p w14:paraId="77E95333" w14:textId="77777777" w:rsidR="00930CF5" w:rsidRDefault="00930CF5">
      <w:pPr>
        <w:rPr>
          <w:rFonts w:ascii="Gill Sans Nova" w:hAnsi="Gill Sans Nova"/>
          <w:color w:val="485870"/>
          <w:sz w:val="24"/>
          <w:szCs w:val="24"/>
        </w:rPr>
      </w:pPr>
    </w:p>
    <w:p w14:paraId="31F999B5" w14:textId="77777777" w:rsidR="00930CF5" w:rsidRDefault="00930CF5">
      <w:pPr>
        <w:rPr>
          <w:rFonts w:ascii="Gill Sans Nova" w:hAnsi="Gill Sans Nova"/>
          <w:color w:val="485870"/>
          <w:sz w:val="24"/>
          <w:szCs w:val="24"/>
        </w:rPr>
      </w:pPr>
      <w:r>
        <w:rPr>
          <w:rFonts w:ascii="Gill Sans Nova" w:hAnsi="Gill Sans Nova"/>
          <w:color w:val="485870"/>
          <w:sz w:val="24"/>
          <w:szCs w:val="24"/>
        </w:rPr>
        <w:t>Insufficient contractor coverage for a remote area – although Plentific has been brought in to manage the change in approach to compliance, it also provides a network of contractors for day to day repairs. WSHL have now started using Plentific to provide competitive quotes for all work and to provide contractor coverage when Renov8’s subcontractor network is insufficient.</w:t>
      </w:r>
    </w:p>
    <w:p w14:paraId="122E27A7" w14:textId="77777777" w:rsidR="00930CF5" w:rsidRDefault="00930CF5">
      <w:pPr>
        <w:rPr>
          <w:rFonts w:ascii="Gill Sans Nova" w:hAnsi="Gill Sans Nova"/>
          <w:color w:val="485870"/>
          <w:sz w:val="24"/>
          <w:szCs w:val="24"/>
        </w:rPr>
      </w:pPr>
    </w:p>
    <w:p w14:paraId="5AC09AA0" w14:textId="11EC3316" w:rsidR="00DD5205" w:rsidRDefault="00930CF5">
      <w:pPr>
        <w:rPr>
          <w:rFonts w:ascii="Gill Sans Nova" w:hAnsi="Gill Sans Nova"/>
          <w:color w:val="485870"/>
          <w:sz w:val="24"/>
          <w:szCs w:val="24"/>
        </w:rPr>
      </w:pPr>
      <w:r>
        <w:rPr>
          <w:rFonts w:ascii="Gill Sans Nova" w:hAnsi="Gill Sans Nova"/>
          <w:color w:val="485870"/>
          <w:sz w:val="24"/>
          <w:szCs w:val="24"/>
        </w:rPr>
        <w:t xml:space="preserve">Insufficient control of defects repairs on new properties – in the first year of </w:t>
      </w:r>
      <w:r w:rsidR="00DE40AF">
        <w:rPr>
          <w:rFonts w:ascii="Gill Sans Nova" w:hAnsi="Gill Sans Nova"/>
          <w:color w:val="485870"/>
          <w:sz w:val="24"/>
          <w:szCs w:val="24"/>
        </w:rPr>
        <w:t xml:space="preserve">a new property, the developer covers any repairs for work they have carried out rather than Renov8. Developers though are not generally set up well to deal with responsive repairs and in addition every item of work post completion is a cost to their business. Customers were unhappy in some cases about the difficulty in getting repairs carried out in the defect period. In response WSHL have put a specific person within the assets team in charge of relationships between customers, care providers and developers to ensure that any initial problems around services and repairs are managed and resolved quickly. This has seen a reduction in issues raised. </w:t>
      </w:r>
      <w:r w:rsidR="00DD5205">
        <w:rPr>
          <w:rFonts w:ascii="Gill Sans Nova" w:hAnsi="Gill Sans Nova"/>
          <w:color w:val="485870"/>
          <w:sz w:val="24"/>
          <w:szCs w:val="24"/>
        </w:rPr>
        <w:br w:type="page"/>
      </w:r>
    </w:p>
    <w:tbl>
      <w:tblPr>
        <w:tblStyle w:val="TableGrid"/>
        <w:tblW w:w="14029" w:type="dxa"/>
        <w:tblLook w:val="04A0" w:firstRow="1" w:lastRow="0" w:firstColumn="1" w:lastColumn="0" w:noHBand="0" w:noVBand="1"/>
      </w:tblPr>
      <w:tblGrid>
        <w:gridCol w:w="1388"/>
        <w:gridCol w:w="2450"/>
        <w:gridCol w:w="1039"/>
        <w:gridCol w:w="3623"/>
        <w:gridCol w:w="5529"/>
      </w:tblGrid>
      <w:tr w:rsidR="001016FD" w14:paraId="78663345" w14:textId="3AC200B3" w:rsidTr="00DD5205">
        <w:tc>
          <w:tcPr>
            <w:tcW w:w="1388" w:type="dxa"/>
            <w:shd w:val="clear" w:color="auto" w:fill="FBE4D5" w:themeFill="accent2" w:themeFillTint="33"/>
          </w:tcPr>
          <w:p w14:paraId="6B5AA57C" w14:textId="0438659E" w:rsidR="001016FD" w:rsidRPr="00C024EA" w:rsidRDefault="001016FD" w:rsidP="007D5AC4">
            <w:pPr>
              <w:rPr>
                <w:rFonts w:ascii="Gill Sans Nova" w:hAnsi="Gill Sans Nova"/>
                <w:b/>
                <w:bCs/>
                <w:color w:val="485870"/>
                <w:sz w:val="24"/>
                <w:szCs w:val="24"/>
              </w:rPr>
            </w:pPr>
            <w:r w:rsidRPr="00C024EA">
              <w:rPr>
                <w:rFonts w:ascii="Gill Sans Nova" w:hAnsi="Gill Sans Nova"/>
                <w:b/>
                <w:bCs/>
                <w:color w:val="485870"/>
                <w:sz w:val="24"/>
                <w:szCs w:val="24"/>
              </w:rPr>
              <w:lastRenderedPageBreak/>
              <w:t>Address</w:t>
            </w:r>
          </w:p>
        </w:tc>
        <w:tc>
          <w:tcPr>
            <w:tcW w:w="2450" w:type="dxa"/>
            <w:shd w:val="clear" w:color="auto" w:fill="FBE4D5" w:themeFill="accent2" w:themeFillTint="33"/>
          </w:tcPr>
          <w:p w14:paraId="0F8B7F36" w14:textId="3CADF695" w:rsidR="001016FD" w:rsidRPr="00C024EA" w:rsidRDefault="001016FD" w:rsidP="007D5AC4">
            <w:pPr>
              <w:rPr>
                <w:rFonts w:ascii="Gill Sans Nova" w:hAnsi="Gill Sans Nova"/>
                <w:b/>
                <w:bCs/>
                <w:color w:val="485870"/>
                <w:sz w:val="24"/>
                <w:szCs w:val="24"/>
              </w:rPr>
            </w:pPr>
            <w:r w:rsidRPr="00C024EA">
              <w:rPr>
                <w:rFonts w:ascii="Gill Sans Nova" w:hAnsi="Gill Sans Nova"/>
                <w:b/>
                <w:bCs/>
                <w:color w:val="485870"/>
                <w:sz w:val="24"/>
                <w:szCs w:val="24"/>
              </w:rPr>
              <w:t>Detail of complaint</w:t>
            </w:r>
          </w:p>
        </w:tc>
        <w:tc>
          <w:tcPr>
            <w:tcW w:w="1039" w:type="dxa"/>
            <w:shd w:val="clear" w:color="auto" w:fill="FBE4D5" w:themeFill="accent2" w:themeFillTint="33"/>
          </w:tcPr>
          <w:p w14:paraId="0A5088DD" w14:textId="48EC07F7" w:rsidR="001016FD" w:rsidRPr="00C024EA" w:rsidRDefault="001016FD" w:rsidP="007D5AC4">
            <w:pPr>
              <w:rPr>
                <w:rFonts w:ascii="Gill Sans Nova" w:hAnsi="Gill Sans Nova"/>
                <w:b/>
                <w:bCs/>
                <w:color w:val="485870"/>
                <w:sz w:val="24"/>
                <w:szCs w:val="24"/>
              </w:rPr>
            </w:pPr>
            <w:r w:rsidRPr="00C024EA">
              <w:rPr>
                <w:rFonts w:ascii="Gill Sans Nova" w:hAnsi="Gill Sans Nova"/>
                <w:b/>
                <w:bCs/>
                <w:color w:val="485870"/>
                <w:sz w:val="24"/>
                <w:szCs w:val="24"/>
              </w:rPr>
              <w:t>Upheld Y/N</w:t>
            </w:r>
          </w:p>
        </w:tc>
        <w:tc>
          <w:tcPr>
            <w:tcW w:w="3623" w:type="dxa"/>
            <w:shd w:val="clear" w:color="auto" w:fill="FBE4D5" w:themeFill="accent2" w:themeFillTint="33"/>
          </w:tcPr>
          <w:p w14:paraId="759BE327" w14:textId="5CA5EF18" w:rsidR="001016FD" w:rsidRPr="00C024EA" w:rsidRDefault="001016FD" w:rsidP="007D5AC4">
            <w:pPr>
              <w:rPr>
                <w:rFonts w:ascii="Gill Sans Nova" w:hAnsi="Gill Sans Nova"/>
                <w:b/>
                <w:bCs/>
                <w:color w:val="485870"/>
                <w:sz w:val="24"/>
                <w:szCs w:val="24"/>
              </w:rPr>
            </w:pPr>
            <w:r w:rsidRPr="00C024EA">
              <w:rPr>
                <w:rFonts w:ascii="Gill Sans Nova" w:hAnsi="Gill Sans Nova"/>
                <w:b/>
                <w:bCs/>
                <w:color w:val="485870"/>
                <w:sz w:val="24"/>
                <w:szCs w:val="24"/>
              </w:rPr>
              <w:t>Reason for decision</w:t>
            </w:r>
          </w:p>
        </w:tc>
        <w:tc>
          <w:tcPr>
            <w:tcW w:w="5529" w:type="dxa"/>
            <w:shd w:val="clear" w:color="auto" w:fill="FBE4D5" w:themeFill="accent2" w:themeFillTint="33"/>
          </w:tcPr>
          <w:p w14:paraId="3FA1B88E" w14:textId="01BA8C07" w:rsidR="001016FD" w:rsidRPr="00C024EA" w:rsidRDefault="001016FD" w:rsidP="007D5AC4">
            <w:pPr>
              <w:rPr>
                <w:rFonts w:ascii="Gill Sans Nova" w:hAnsi="Gill Sans Nova"/>
                <w:b/>
                <w:bCs/>
                <w:color w:val="485870"/>
                <w:sz w:val="24"/>
                <w:szCs w:val="24"/>
              </w:rPr>
            </w:pPr>
            <w:r>
              <w:rPr>
                <w:rFonts w:ascii="Gill Sans Nova" w:hAnsi="Gill Sans Nova"/>
                <w:b/>
                <w:bCs/>
                <w:color w:val="485870"/>
                <w:sz w:val="24"/>
                <w:szCs w:val="24"/>
              </w:rPr>
              <w:t>Learning</w:t>
            </w:r>
          </w:p>
        </w:tc>
      </w:tr>
      <w:tr w:rsidR="001016FD" w14:paraId="51D542EC" w14:textId="3A31FE25" w:rsidTr="00DD5205">
        <w:tc>
          <w:tcPr>
            <w:tcW w:w="1388" w:type="dxa"/>
          </w:tcPr>
          <w:p w14:paraId="03C9D1AF" w14:textId="64C0D3DE" w:rsidR="001016FD" w:rsidRDefault="001016FD" w:rsidP="007D5AC4">
            <w:pPr>
              <w:rPr>
                <w:rFonts w:ascii="Gill Sans Nova" w:hAnsi="Gill Sans Nova"/>
                <w:color w:val="485870"/>
                <w:sz w:val="24"/>
                <w:szCs w:val="24"/>
              </w:rPr>
            </w:pPr>
            <w:r>
              <w:rPr>
                <w:rFonts w:ascii="Gill Sans Nova" w:hAnsi="Gill Sans Nova"/>
                <w:color w:val="485870"/>
                <w:sz w:val="24"/>
                <w:szCs w:val="24"/>
              </w:rPr>
              <w:t>Corbiere, Devon</w:t>
            </w:r>
          </w:p>
        </w:tc>
        <w:tc>
          <w:tcPr>
            <w:tcW w:w="2450" w:type="dxa"/>
          </w:tcPr>
          <w:p w14:paraId="707DE48A" w14:textId="704678B2" w:rsidR="001016FD" w:rsidRDefault="001016FD" w:rsidP="007D5AC4">
            <w:pPr>
              <w:rPr>
                <w:rFonts w:ascii="Gill Sans Nova" w:hAnsi="Gill Sans Nova"/>
                <w:color w:val="485870"/>
                <w:sz w:val="24"/>
                <w:szCs w:val="24"/>
              </w:rPr>
            </w:pPr>
            <w:r>
              <w:rPr>
                <w:rFonts w:ascii="Gill Sans Nova" w:hAnsi="Gill Sans Nova"/>
                <w:color w:val="485870"/>
                <w:sz w:val="24"/>
                <w:szCs w:val="24"/>
              </w:rPr>
              <w:t>Rent debt caused by poor HB administration by WSHL</w:t>
            </w:r>
          </w:p>
        </w:tc>
        <w:tc>
          <w:tcPr>
            <w:tcW w:w="1039" w:type="dxa"/>
          </w:tcPr>
          <w:p w14:paraId="4B94D53D" w14:textId="3886B250" w:rsidR="001016FD" w:rsidRDefault="001016FD" w:rsidP="007D5AC4">
            <w:pPr>
              <w:rPr>
                <w:rFonts w:ascii="Gill Sans Nova" w:hAnsi="Gill Sans Nova"/>
                <w:color w:val="485870"/>
                <w:sz w:val="24"/>
                <w:szCs w:val="24"/>
              </w:rPr>
            </w:pPr>
            <w:r>
              <w:rPr>
                <w:rFonts w:ascii="Gill Sans Nova" w:hAnsi="Gill Sans Nova"/>
                <w:color w:val="485870"/>
                <w:sz w:val="24"/>
                <w:szCs w:val="24"/>
              </w:rPr>
              <w:t>Y</w:t>
            </w:r>
          </w:p>
        </w:tc>
        <w:tc>
          <w:tcPr>
            <w:tcW w:w="3623" w:type="dxa"/>
          </w:tcPr>
          <w:p w14:paraId="28B5644A" w14:textId="2FC91979" w:rsidR="001016FD" w:rsidRDefault="001016FD" w:rsidP="007D5AC4">
            <w:pPr>
              <w:rPr>
                <w:rFonts w:ascii="Gill Sans Nova" w:hAnsi="Gill Sans Nova"/>
                <w:color w:val="485870"/>
                <w:sz w:val="24"/>
                <w:szCs w:val="24"/>
              </w:rPr>
            </w:pPr>
            <w:r>
              <w:rPr>
                <w:rFonts w:ascii="Gill Sans Nova" w:hAnsi="Gill Sans Nova"/>
                <w:color w:val="485870"/>
                <w:sz w:val="24"/>
                <w:szCs w:val="24"/>
              </w:rPr>
              <w:t>Agreed WSHL had caused some delay - £200 compensation offered</w:t>
            </w:r>
          </w:p>
        </w:tc>
        <w:tc>
          <w:tcPr>
            <w:tcW w:w="5529" w:type="dxa"/>
          </w:tcPr>
          <w:p w14:paraId="2AEFB420" w14:textId="766F78DC" w:rsidR="001016FD" w:rsidRDefault="00BC573B" w:rsidP="007D5AC4">
            <w:pPr>
              <w:rPr>
                <w:rFonts w:ascii="Gill Sans Nova" w:hAnsi="Gill Sans Nova"/>
                <w:color w:val="485870"/>
                <w:sz w:val="24"/>
                <w:szCs w:val="24"/>
              </w:rPr>
            </w:pPr>
            <w:r>
              <w:rPr>
                <w:rFonts w:ascii="Gill Sans Nova" w:hAnsi="Gill Sans Nova"/>
                <w:color w:val="485870"/>
                <w:sz w:val="24"/>
                <w:szCs w:val="24"/>
              </w:rPr>
              <w:t>Was a difficult situation to navigate with family members – WSHL needed to make a decision more quickly</w:t>
            </w:r>
          </w:p>
        </w:tc>
      </w:tr>
      <w:tr w:rsidR="001016FD" w14:paraId="6AA687BF" w14:textId="48DDEB91" w:rsidTr="00DD5205">
        <w:tc>
          <w:tcPr>
            <w:tcW w:w="1388" w:type="dxa"/>
          </w:tcPr>
          <w:p w14:paraId="7D7541FB" w14:textId="006D46C8" w:rsidR="001016FD" w:rsidRDefault="001016FD" w:rsidP="007D5AC4">
            <w:pPr>
              <w:rPr>
                <w:rFonts w:ascii="Gill Sans Nova" w:hAnsi="Gill Sans Nova"/>
                <w:color w:val="485870"/>
                <w:sz w:val="24"/>
                <w:szCs w:val="24"/>
              </w:rPr>
            </w:pPr>
            <w:r>
              <w:rPr>
                <w:rFonts w:ascii="Gill Sans Nova" w:hAnsi="Gill Sans Nova"/>
                <w:color w:val="485870"/>
                <w:sz w:val="24"/>
                <w:szCs w:val="24"/>
              </w:rPr>
              <w:t>3 Kielder Avenue</w:t>
            </w:r>
          </w:p>
        </w:tc>
        <w:tc>
          <w:tcPr>
            <w:tcW w:w="2450" w:type="dxa"/>
          </w:tcPr>
          <w:p w14:paraId="167129C1" w14:textId="6E951E8F" w:rsidR="001016FD" w:rsidRDefault="001016FD" w:rsidP="007D5AC4">
            <w:pPr>
              <w:rPr>
                <w:rFonts w:ascii="Gill Sans Nova" w:hAnsi="Gill Sans Nova"/>
                <w:color w:val="485870"/>
                <w:sz w:val="24"/>
                <w:szCs w:val="24"/>
              </w:rPr>
            </w:pPr>
            <w:r>
              <w:rPr>
                <w:rFonts w:ascii="Gill Sans Nova" w:hAnsi="Gill Sans Nova"/>
                <w:color w:val="485870"/>
                <w:sz w:val="24"/>
                <w:szCs w:val="24"/>
              </w:rPr>
              <w:t>Condition of communal flooring</w:t>
            </w:r>
          </w:p>
        </w:tc>
        <w:tc>
          <w:tcPr>
            <w:tcW w:w="1039" w:type="dxa"/>
          </w:tcPr>
          <w:p w14:paraId="5A0E1258" w14:textId="7CFAADDD" w:rsidR="001016FD" w:rsidRDefault="001016FD" w:rsidP="007D5AC4">
            <w:pPr>
              <w:rPr>
                <w:rFonts w:ascii="Gill Sans Nova" w:hAnsi="Gill Sans Nova"/>
                <w:color w:val="485870"/>
                <w:sz w:val="24"/>
                <w:szCs w:val="24"/>
              </w:rPr>
            </w:pPr>
            <w:r>
              <w:rPr>
                <w:rFonts w:ascii="Gill Sans Nova" w:hAnsi="Gill Sans Nova"/>
                <w:color w:val="485870"/>
                <w:sz w:val="24"/>
                <w:szCs w:val="24"/>
              </w:rPr>
              <w:t>N</w:t>
            </w:r>
          </w:p>
        </w:tc>
        <w:tc>
          <w:tcPr>
            <w:tcW w:w="3623" w:type="dxa"/>
          </w:tcPr>
          <w:p w14:paraId="0E5B966D" w14:textId="6B77837C" w:rsidR="001016FD" w:rsidRDefault="001016FD" w:rsidP="007D5AC4">
            <w:pPr>
              <w:rPr>
                <w:rFonts w:ascii="Gill Sans Nova" w:hAnsi="Gill Sans Nova"/>
                <w:color w:val="485870"/>
                <w:sz w:val="24"/>
                <w:szCs w:val="24"/>
              </w:rPr>
            </w:pPr>
            <w:r>
              <w:rPr>
                <w:rFonts w:ascii="Gill Sans Nova" w:hAnsi="Gill Sans Nova"/>
                <w:color w:val="485870"/>
                <w:sz w:val="24"/>
                <w:szCs w:val="24"/>
              </w:rPr>
              <w:t>Repair already scheduled and due to be completed within timescales</w:t>
            </w:r>
          </w:p>
        </w:tc>
        <w:tc>
          <w:tcPr>
            <w:tcW w:w="5529" w:type="dxa"/>
          </w:tcPr>
          <w:p w14:paraId="04A2FF82" w14:textId="2ADA6025" w:rsidR="001016FD" w:rsidRDefault="001016FD" w:rsidP="007D5AC4">
            <w:pPr>
              <w:rPr>
                <w:rFonts w:ascii="Gill Sans Nova" w:hAnsi="Gill Sans Nova"/>
                <w:color w:val="485870"/>
                <w:sz w:val="24"/>
                <w:szCs w:val="24"/>
              </w:rPr>
            </w:pPr>
            <w:r>
              <w:rPr>
                <w:rFonts w:ascii="Gill Sans Nova" w:hAnsi="Gill Sans Nova"/>
                <w:color w:val="485870"/>
                <w:sz w:val="24"/>
                <w:szCs w:val="24"/>
              </w:rPr>
              <w:t>N/A</w:t>
            </w:r>
          </w:p>
        </w:tc>
      </w:tr>
      <w:tr w:rsidR="001016FD" w14:paraId="2FFC5E19" w14:textId="7C30CBEE" w:rsidTr="00DD5205">
        <w:tc>
          <w:tcPr>
            <w:tcW w:w="1388" w:type="dxa"/>
          </w:tcPr>
          <w:p w14:paraId="53E9E827" w14:textId="772FAC5B" w:rsidR="001016FD" w:rsidRDefault="001016FD" w:rsidP="007D5AC4">
            <w:pPr>
              <w:rPr>
                <w:rFonts w:ascii="Gill Sans Nova" w:hAnsi="Gill Sans Nova"/>
                <w:color w:val="485870"/>
                <w:sz w:val="24"/>
                <w:szCs w:val="24"/>
              </w:rPr>
            </w:pPr>
            <w:r>
              <w:rPr>
                <w:rFonts w:ascii="Gill Sans Nova" w:hAnsi="Gill Sans Nova"/>
                <w:color w:val="485870"/>
                <w:sz w:val="24"/>
                <w:szCs w:val="24"/>
              </w:rPr>
              <w:t>Byram, Cornwall</w:t>
            </w:r>
          </w:p>
        </w:tc>
        <w:tc>
          <w:tcPr>
            <w:tcW w:w="2450" w:type="dxa"/>
          </w:tcPr>
          <w:p w14:paraId="4F7BF4C3" w14:textId="4D229DB7" w:rsidR="001016FD" w:rsidRDefault="001016FD" w:rsidP="007D5AC4">
            <w:pPr>
              <w:rPr>
                <w:rFonts w:ascii="Gill Sans Nova" w:hAnsi="Gill Sans Nova"/>
                <w:color w:val="485870"/>
                <w:sz w:val="24"/>
                <w:szCs w:val="24"/>
              </w:rPr>
            </w:pPr>
            <w:r>
              <w:rPr>
                <w:rFonts w:ascii="Gill Sans Nova" w:hAnsi="Gill Sans Nova"/>
                <w:color w:val="485870"/>
                <w:sz w:val="24"/>
                <w:szCs w:val="24"/>
              </w:rPr>
              <w:t>Flat left with no heating and hot water for longer than acceptable</w:t>
            </w:r>
          </w:p>
        </w:tc>
        <w:tc>
          <w:tcPr>
            <w:tcW w:w="1039" w:type="dxa"/>
          </w:tcPr>
          <w:p w14:paraId="579DBA40" w14:textId="455E417E" w:rsidR="001016FD" w:rsidRDefault="001016FD" w:rsidP="007D5AC4">
            <w:pPr>
              <w:rPr>
                <w:rFonts w:ascii="Gill Sans Nova" w:hAnsi="Gill Sans Nova"/>
                <w:color w:val="485870"/>
                <w:sz w:val="24"/>
                <w:szCs w:val="24"/>
              </w:rPr>
            </w:pPr>
            <w:r>
              <w:rPr>
                <w:rFonts w:ascii="Gill Sans Nova" w:hAnsi="Gill Sans Nova"/>
                <w:color w:val="485870"/>
                <w:sz w:val="24"/>
                <w:szCs w:val="24"/>
              </w:rPr>
              <w:t>Y</w:t>
            </w:r>
          </w:p>
        </w:tc>
        <w:tc>
          <w:tcPr>
            <w:tcW w:w="3623" w:type="dxa"/>
          </w:tcPr>
          <w:p w14:paraId="6169B973" w14:textId="67C509CD" w:rsidR="001016FD" w:rsidRDefault="001016FD" w:rsidP="007D5AC4">
            <w:pPr>
              <w:rPr>
                <w:rFonts w:ascii="Gill Sans Nova" w:hAnsi="Gill Sans Nova"/>
                <w:color w:val="485870"/>
                <w:sz w:val="24"/>
                <w:szCs w:val="24"/>
              </w:rPr>
            </w:pPr>
            <w:r>
              <w:rPr>
                <w:rFonts w:ascii="Gill Sans Nova" w:hAnsi="Gill Sans Nova"/>
                <w:color w:val="485870"/>
                <w:sz w:val="24"/>
                <w:szCs w:val="24"/>
              </w:rPr>
              <w:t>Delays due to finding expertise on an LPG system who could remediate fault</w:t>
            </w:r>
          </w:p>
        </w:tc>
        <w:tc>
          <w:tcPr>
            <w:tcW w:w="5529" w:type="dxa"/>
          </w:tcPr>
          <w:p w14:paraId="770C6204" w14:textId="00B4BB8D" w:rsidR="001016FD" w:rsidRDefault="00BC573B" w:rsidP="007D5AC4">
            <w:pPr>
              <w:rPr>
                <w:rFonts w:ascii="Gill Sans Nova" w:hAnsi="Gill Sans Nova"/>
                <w:color w:val="485870"/>
                <w:sz w:val="24"/>
                <w:szCs w:val="24"/>
              </w:rPr>
            </w:pPr>
            <w:r>
              <w:rPr>
                <w:rFonts w:ascii="Gill Sans Nova" w:hAnsi="Gill Sans Nova"/>
                <w:color w:val="485870"/>
                <w:sz w:val="24"/>
                <w:szCs w:val="24"/>
              </w:rPr>
              <w:t>Network of Renov8 subcontractors was insufficient – has been remedied by move to Plentific</w:t>
            </w:r>
          </w:p>
        </w:tc>
      </w:tr>
      <w:tr w:rsidR="001016FD" w14:paraId="182662E1" w14:textId="31193DB2" w:rsidTr="00DD5205">
        <w:tc>
          <w:tcPr>
            <w:tcW w:w="1388" w:type="dxa"/>
          </w:tcPr>
          <w:p w14:paraId="5B628BDC" w14:textId="5FB0A051" w:rsidR="001016FD" w:rsidRDefault="001016FD" w:rsidP="007D5AC4">
            <w:pPr>
              <w:rPr>
                <w:rFonts w:ascii="Gill Sans Nova" w:hAnsi="Gill Sans Nova"/>
                <w:color w:val="485870"/>
                <w:sz w:val="24"/>
                <w:szCs w:val="24"/>
              </w:rPr>
            </w:pPr>
            <w:r>
              <w:rPr>
                <w:rFonts w:ascii="Gill Sans Nova" w:hAnsi="Gill Sans Nova"/>
                <w:color w:val="485870"/>
                <w:sz w:val="24"/>
                <w:szCs w:val="24"/>
              </w:rPr>
              <w:t>Hall Street, Nottingham</w:t>
            </w:r>
          </w:p>
        </w:tc>
        <w:tc>
          <w:tcPr>
            <w:tcW w:w="2450" w:type="dxa"/>
          </w:tcPr>
          <w:p w14:paraId="6E9C60DE" w14:textId="3958C22C" w:rsidR="001016FD" w:rsidRDefault="001016FD" w:rsidP="007D5AC4">
            <w:pPr>
              <w:rPr>
                <w:rFonts w:ascii="Gill Sans Nova" w:hAnsi="Gill Sans Nova"/>
                <w:color w:val="485870"/>
                <w:sz w:val="24"/>
                <w:szCs w:val="24"/>
              </w:rPr>
            </w:pPr>
            <w:r>
              <w:rPr>
                <w:rFonts w:ascii="Gill Sans Nova" w:hAnsi="Gill Sans Nova"/>
                <w:color w:val="485870"/>
                <w:sz w:val="24"/>
                <w:szCs w:val="24"/>
              </w:rPr>
              <w:t>That WSHL has not provided a smoking shelter in the garden/car park</w:t>
            </w:r>
          </w:p>
        </w:tc>
        <w:tc>
          <w:tcPr>
            <w:tcW w:w="1039" w:type="dxa"/>
          </w:tcPr>
          <w:p w14:paraId="003D1EB6" w14:textId="13AC0B83" w:rsidR="001016FD" w:rsidRDefault="001016FD" w:rsidP="007D5AC4">
            <w:pPr>
              <w:rPr>
                <w:rFonts w:ascii="Gill Sans Nova" w:hAnsi="Gill Sans Nova"/>
                <w:color w:val="485870"/>
                <w:sz w:val="24"/>
                <w:szCs w:val="24"/>
              </w:rPr>
            </w:pPr>
            <w:r>
              <w:rPr>
                <w:rFonts w:ascii="Gill Sans Nova" w:hAnsi="Gill Sans Nova"/>
                <w:color w:val="485870"/>
                <w:sz w:val="24"/>
                <w:szCs w:val="24"/>
              </w:rPr>
              <w:t>N</w:t>
            </w:r>
          </w:p>
        </w:tc>
        <w:tc>
          <w:tcPr>
            <w:tcW w:w="3623" w:type="dxa"/>
          </w:tcPr>
          <w:p w14:paraId="43CFDB8C" w14:textId="3716395F" w:rsidR="001016FD" w:rsidRDefault="001016FD" w:rsidP="007D5AC4">
            <w:pPr>
              <w:rPr>
                <w:rFonts w:ascii="Gill Sans Nova" w:hAnsi="Gill Sans Nova"/>
                <w:color w:val="485870"/>
                <w:sz w:val="24"/>
                <w:szCs w:val="24"/>
              </w:rPr>
            </w:pPr>
            <w:r>
              <w:rPr>
                <w:rFonts w:ascii="Gill Sans Nova" w:hAnsi="Gill Sans Nova"/>
                <w:color w:val="485870"/>
                <w:sz w:val="24"/>
                <w:szCs w:val="24"/>
              </w:rPr>
              <w:t>WSHL will not agree to provide one as cannot be put in a place that would not create a fire hazard</w:t>
            </w:r>
          </w:p>
        </w:tc>
        <w:tc>
          <w:tcPr>
            <w:tcW w:w="5529" w:type="dxa"/>
          </w:tcPr>
          <w:p w14:paraId="3060B473" w14:textId="36081A68" w:rsidR="001016FD" w:rsidRDefault="001016FD" w:rsidP="007D5AC4">
            <w:pPr>
              <w:rPr>
                <w:rFonts w:ascii="Gill Sans Nova" w:hAnsi="Gill Sans Nova"/>
                <w:color w:val="485870"/>
                <w:sz w:val="24"/>
                <w:szCs w:val="24"/>
              </w:rPr>
            </w:pPr>
            <w:r>
              <w:rPr>
                <w:rFonts w:ascii="Gill Sans Nova" w:hAnsi="Gill Sans Nova"/>
                <w:color w:val="485870"/>
                <w:sz w:val="24"/>
                <w:szCs w:val="24"/>
              </w:rPr>
              <w:t>N/A</w:t>
            </w:r>
          </w:p>
        </w:tc>
      </w:tr>
      <w:tr w:rsidR="001016FD" w14:paraId="7C635440" w14:textId="08F77101" w:rsidTr="00DD5205">
        <w:tc>
          <w:tcPr>
            <w:tcW w:w="1388" w:type="dxa"/>
          </w:tcPr>
          <w:p w14:paraId="55AF1FA4" w14:textId="41995BB2" w:rsidR="001016FD" w:rsidRDefault="001016FD" w:rsidP="007D5AC4">
            <w:pPr>
              <w:rPr>
                <w:rFonts w:ascii="Gill Sans Nova" w:hAnsi="Gill Sans Nova"/>
                <w:color w:val="485870"/>
                <w:sz w:val="24"/>
                <w:szCs w:val="24"/>
              </w:rPr>
            </w:pPr>
            <w:r>
              <w:rPr>
                <w:rFonts w:ascii="Gill Sans Nova" w:hAnsi="Gill Sans Nova"/>
                <w:color w:val="485870"/>
                <w:sz w:val="24"/>
                <w:szCs w:val="24"/>
              </w:rPr>
              <w:t>Hall Street, Nottingham</w:t>
            </w:r>
          </w:p>
        </w:tc>
        <w:tc>
          <w:tcPr>
            <w:tcW w:w="2450" w:type="dxa"/>
          </w:tcPr>
          <w:p w14:paraId="3A5DA9F9" w14:textId="3B9C0BBD" w:rsidR="001016FD" w:rsidRDefault="001016FD" w:rsidP="007D5AC4">
            <w:pPr>
              <w:rPr>
                <w:rFonts w:ascii="Gill Sans Nova" w:hAnsi="Gill Sans Nova"/>
                <w:color w:val="485870"/>
                <w:sz w:val="24"/>
                <w:szCs w:val="24"/>
              </w:rPr>
            </w:pPr>
            <w:r>
              <w:rPr>
                <w:rFonts w:ascii="Gill Sans Nova" w:hAnsi="Gill Sans Nova"/>
                <w:color w:val="485870"/>
                <w:sz w:val="24"/>
                <w:szCs w:val="24"/>
              </w:rPr>
              <w:t>That a back gate remains broken</w:t>
            </w:r>
          </w:p>
        </w:tc>
        <w:tc>
          <w:tcPr>
            <w:tcW w:w="1039" w:type="dxa"/>
          </w:tcPr>
          <w:p w14:paraId="364E95AA" w14:textId="4A4255CA" w:rsidR="001016FD" w:rsidRDefault="001016FD" w:rsidP="007D5AC4">
            <w:pPr>
              <w:rPr>
                <w:rFonts w:ascii="Gill Sans Nova" w:hAnsi="Gill Sans Nova"/>
                <w:color w:val="485870"/>
                <w:sz w:val="24"/>
                <w:szCs w:val="24"/>
              </w:rPr>
            </w:pPr>
            <w:r>
              <w:rPr>
                <w:rFonts w:ascii="Gill Sans Nova" w:hAnsi="Gill Sans Nova"/>
                <w:color w:val="485870"/>
                <w:sz w:val="24"/>
                <w:szCs w:val="24"/>
              </w:rPr>
              <w:t>Y</w:t>
            </w:r>
          </w:p>
        </w:tc>
        <w:tc>
          <w:tcPr>
            <w:tcW w:w="3623" w:type="dxa"/>
          </w:tcPr>
          <w:p w14:paraId="7FD07D49" w14:textId="47D8C155" w:rsidR="001016FD" w:rsidRDefault="001016FD" w:rsidP="007D5AC4">
            <w:pPr>
              <w:rPr>
                <w:rFonts w:ascii="Gill Sans Nova" w:hAnsi="Gill Sans Nova"/>
                <w:color w:val="485870"/>
                <w:sz w:val="24"/>
                <w:szCs w:val="24"/>
              </w:rPr>
            </w:pPr>
            <w:r>
              <w:rPr>
                <w:rFonts w:ascii="Gill Sans Nova" w:hAnsi="Gill Sans Nova"/>
                <w:color w:val="485870"/>
                <w:sz w:val="24"/>
                <w:szCs w:val="24"/>
              </w:rPr>
              <w:t>Is a contractor defect – we accepted responsibility as we have not chased building contractor</w:t>
            </w:r>
          </w:p>
        </w:tc>
        <w:tc>
          <w:tcPr>
            <w:tcW w:w="5529" w:type="dxa"/>
          </w:tcPr>
          <w:p w14:paraId="17B6E2F2" w14:textId="1672DA02" w:rsidR="001016FD" w:rsidRDefault="00BC573B" w:rsidP="007D5AC4">
            <w:pPr>
              <w:rPr>
                <w:rFonts w:ascii="Gill Sans Nova" w:hAnsi="Gill Sans Nova"/>
                <w:color w:val="485870"/>
                <w:sz w:val="24"/>
                <w:szCs w:val="24"/>
              </w:rPr>
            </w:pPr>
            <w:r>
              <w:rPr>
                <w:rFonts w:ascii="Gill Sans Nova" w:hAnsi="Gill Sans Nova"/>
                <w:color w:val="485870"/>
                <w:sz w:val="24"/>
                <w:szCs w:val="24"/>
              </w:rPr>
              <w:t>Insufficient control of defect repairs that are not through Renov8 – 1 person in asset team is now responsible for tracking</w:t>
            </w:r>
          </w:p>
        </w:tc>
      </w:tr>
    </w:tbl>
    <w:p w14:paraId="6A781550" w14:textId="77777777" w:rsidR="00C024EA" w:rsidRPr="00E807F1" w:rsidRDefault="00C024EA" w:rsidP="007F22E7">
      <w:pPr>
        <w:rPr>
          <w:rFonts w:ascii="Gill Sans Nova" w:hAnsi="Gill Sans Nova"/>
          <w:color w:val="485870"/>
          <w:sz w:val="24"/>
          <w:szCs w:val="24"/>
        </w:rPr>
      </w:pPr>
    </w:p>
    <w:sectPr w:rsidR="00C024EA" w:rsidRPr="00E807F1" w:rsidSect="00DD5205">
      <w:headerReference w:type="default" r:id="rId8"/>
      <w:footerReference w:type="default" r:id="rId9"/>
      <w:headerReference w:type="first" r:id="rId10"/>
      <w:footerReference w:type="first" r:id="rId11"/>
      <w:pgSz w:w="16838" w:h="11906" w:orient="landscape"/>
      <w:pgMar w:top="1440" w:right="1440" w:bottom="1440" w:left="144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30DDE" w14:textId="77777777" w:rsidR="00CC7E0F" w:rsidRDefault="00CC7E0F" w:rsidP="001F2296">
      <w:pPr>
        <w:spacing w:after="0" w:line="240" w:lineRule="auto"/>
      </w:pPr>
      <w:r>
        <w:separator/>
      </w:r>
    </w:p>
  </w:endnote>
  <w:endnote w:type="continuationSeparator" w:id="0">
    <w:p w14:paraId="5375F3C7" w14:textId="77777777" w:rsidR="00CC7E0F" w:rsidRDefault="00CC7E0F" w:rsidP="001F2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Nova">
    <w:charset w:val="00"/>
    <w:family w:val="swiss"/>
    <w:pitch w:val="variable"/>
    <w:sig w:usb0="8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Nova" w:hAnsi="Gill Sans Nova"/>
        <w:color w:val="34536B"/>
      </w:rPr>
      <w:id w:val="1162121046"/>
      <w:docPartObj>
        <w:docPartGallery w:val="Page Numbers (Bottom of Page)"/>
        <w:docPartUnique/>
      </w:docPartObj>
    </w:sdtPr>
    <w:sdtEndPr>
      <w:rPr>
        <w:noProof/>
      </w:rPr>
    </w:sdtEndPr>
    <w:sdtContent>
      <w:p w14:paraId="4E7017A2" w14:textId="1020AFBF" w:rsidR="00C10CCB" w:rsidRPr="00C10CCB" w:rsidRDefault="00EE6701" w:rsidP="00C10CCB">
        <w:pPr>
          <w:pStyle w:val="Footer"/>
          <w:jc w:val="right"/>
          <w:rPr>
            <w:rFonts w:ascii="Gill Sans Nova" w:hAnsi="Gill Sans Nova"/>
            <w:color w:val="34536B"/>
          </w:rPr>
        </w:pPr>
        <w:r>
          <w:rPr>
            <w:rFonts w:ascii="Gill Sans Nova" w:hAnsi="Gill Sans Nova"/>
            <w:color w:val="34536B"/>
          </w:rPr>
          <w:t xml:space="preserve"> </w:t>
        </w:r>
        <w:r w:rsidR="00C10CCB" w:rsidRPr="00C10CCB">
          <w:rPr>
            <w:rFonts w:ascii="Gill Sans Nova" w:hAnsi="Gill Sans Nova"/>
            <w:color w:val="34536B"/>
          </w:rPr>
          <w:t xml:space="preserve"> </w:t>
        </w:r>
        <w:r w:rsidR="00E2069B">
          <w:rPr>
            <w:rFonts w:ascii="Gill Sans Nova" w:hAnsi="Gill Sans Nova"/>
            <w:color w:val="485870"/>
            <w:sz w:val="24"/>
            <w:szCs w:val="24"/>
          </w:rPr>
          <w:t>202</w:t>
        </w:r>
        <w:r w:rsidR="00BD7B4B">
          <w:rPr>
            <w:rFonts w:ascii="Gill Sans Nova" w:hAnsi="Gill Sans Nova"/>
            <w:color w:val="485870"/>
            <w:sz w:val="24"/>
            <w:szCs w:val="24"/>
          </w:rPr>
          <w:t>4</w:t>
        </w:r>
        <w:r w:rsidR="00E2069B">
          <w:rPr>
            <w:rFonts w:ascii="Gill Sans Nova" w:hAnsi="Gill Sans Nova"/>
            <w:color w:val="485870"/>
            <w:sz w:val="24"/>
            <w:szCs w:val="24"/>
          </w:rPr>
          <w:t>-2</w:t>
        </w:r>
        <w:r w:rsidR="00BD7B4B">
          <w:rPr>
            <w:rFonts w:ascii="Gill Sans Nova" w:hAnsi="Gill Sans Nova"/>
            <w:color w:val="485870"/>
            <w:sz w:val="24"/>
            <w:szCs w:val="24"/>
          </w:rPr>
          <w:t>5</w:t>
        </w:r>
        <w:r w:rsidR="00E2069B">
          <w:rPr>
            <w:rFonts w:ascii="Gill Sans Nova" w:hAnsi="Gill Sans Nova"/>
            <w:color w:val="485870"/>
            <w:sz w:val="24"/>
            <w:szCs w:val="24"/>
          </w:rPr>
          <w:t xml:space="preserve"> </w:t>
        </w:r>
        <w:r w:rsidR="001E4035">
          <w:rPr>
            <w:rFonts w:ascii="Gill Sans Nova" w:hAnsi="Gill Sans Nova"/>
            <w:color w:val="485870"/>
            <w:sz w:val="24"/>
            <w:szCs w:val="24"/>
          </w:rPr>
          <w:t>Annual Complaints Performance</w:t>
        </w:r>
        <w:r w:rsidR="00E2069B">
          <w:rPr>
            <w:rFonts w:ascii="Gill Sans Nova" w:hAnsi="Gill Sans Nova"/>
            <w:color w:val="485870"/>
            <w:sz w:val="24"/>
            <w:szCs w:val="24"/>
          </w:rPr>
          <w:t xml:space="preserve"> </w:t>
        </w:r>
        <w:r w:rsidR="00C10CCB" w:rsidRPr="00C10CCB">
          <w:rPr>
            <w:rFonts w:ascii="Gill Sans Nova" w:hAnsi="Gill Sans Nova"/>
            <w:color w:val="34536B"/>
          </w:rPr>
          <w:tab/>
          <w:t>Privileged and Confidential</w:t>
        </w:r>
        <w:r w:rsidR="00C10CCB" w:rsidRPr="00C10CCB">
          <w:rPr>
            <w:rFonts w:ascii="Gill Sans Nova" w:hAnsi="Gill Sans Nova"/>
            <w:color w:val="34536B"/>
          </w:rPr>
          <w:tab/>
          <w:t xml:space="preserve">Page </w:t>
        </w:r>
        <w:r w:rsidR="00C10CCB" w:rsidRPr="00C10CCB">
          <w:rPr>
            <w:rFonts w:ascii="Gill Sans Nova" w:hAnsi="Gill Sans Nova"/>
            <w:color w:val="34536B"/>
          </w:rPr>
          <w:fldChar w:fldCharType="begin"/>
        </w:r>
        <w:r w:rsidR="00C10CCB" w:rsidRPr="00C10CCB">
          <w:rPr>
            <w:rFonts w:ascii="Gill Sans Nova" w:hAnsi="Gill Sans Nova"/>
            <w:color w:val="34536B"/>
          </w:rPr>
          <w:instrText xml:space="preserve"> PAGE   \* MERGEFORMAT </w:instrText>
        </w:r>
        <w:r w:rsidR="00C10CCB" w:rsidRPr="00C10CCB">
          <w:rPr>
            <w:rFonts w:ascii="Gill Sans Nova" w:hAnsi="Gill Sans Nova"/>
            <w:color w:val="34536B"/>
          </w:rPr>
          <w:fldChar w:fldCharType="separate"/>
        </w:r>
        <w:r w:rsidR="00C10CCB" w:rsidRPr="00C10CCB">
          <w:rPr>
            <w:rFonts w:ascii="Gill Sans Nova" w:hAnsi="Gill Sans Nova"/>
            <w:noProof/>
            <w:color w:val="34536B"/>
          </w:rPr>
          <w:t>2</w:t>
        </w:r>
        <w:r w:rsidR="00C10CCB" w:rsidRPr="00C10CCB">
          <w:rPr>
            <w:rFonts w:ascii="Gill Sans Nova" w:hAnsi="Gill Sans Nova"/>
            <w:noProof/>
            <w:color w:val="34536B"/>
          </w:rPr>
          <w:fldChar w:fldCharType="end"/>
        </w:r>
      </w:p>
    </w:sdtContent>
  </w:sdt>
  <w:p w14:paraId="39FE41E6" w14:textId="1990433C" w:rsidR="00C26F7C" w:rsidRDefault="00C26F7C" w:rsidP="00C10C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D599" w14:textId="245BE8CE" w:rsidR="00AC06C0" w:rsidRDefault="00AC06C0" w:rsidP="00AC06C0">
    <w:pPr>
      <w:pStyle w:val="Footer"/>
      <w:jc w:val="center"/>
    </w:pPr>
    <w:r w:rsidRPr="00C10CCB">
      <w:rPr>
        <w:rFonts w:ascii="Gill Sans Nova" w:hAnsi="Gill Sans Nova"/>
        <w:color w:val="34536B"/>
      </w:rPr>
      <w:t>Privileged and 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F4894" w14:textId="77777777" w:rsidR="00CC7E0F" w:rsidRDefault="00CC7E0F" w:rsidP="001F2296">
      <w:pPr>
        <w:spacing w:after="0" w:line="240" w:lineRule="auto"/>
      </w:pPr>
      <w:r>
        <w:separator/>
      </w:r>
    </w:p>
  </w:footnote>
  <w:footnote w:type="continuationSeparator" w:id="0">
    <w:p w14:paraId="6B3B9738" w14:textId="77777777" w:rsidR="00CC7E0F" w:rsidRDefault="00CC7E0F" w:rsidP="001F2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1754C" w14:textId="42433710" w:rsidR="001F2296" w:rsidRDefault="001F2296" w:rsidP="001F2296">
    <w:pPr>
      <w:pStyle w:val="Header"/>
      <w:ind w:left="-709"/>
    </w:pPr>
    <w:r>
      <w:tab/>
    </w:r>
  </w:p>
  <w:p w14:paraId="1835CEDF" w14:textId="303D8C09" w:rsidR="00AC06C0" w:rsidRPr="001F2296" w:rsidRDefault="00AC06C0" w:rsidP="00AC06C0">
    <w:pPr>
      <w:pStyle w:val="Header"/>
      <w:rPr>
        <w:rFonts w:ascii="Gill Sans Nova" w:hAnsi="Gill Sans Nova"/>
      </w:rPr>
    </w:pPr>
    <w:r>
      <w:rPr>
        <w:rFonts w:ascii="Gill Sans Nova" w:hAnsi="Gill Sans Nova"/>
        <w:color w:val="485870"/>
        <w:sz w:val="36"/>
        <w:szCs w:val="36"/>
      </w:rPr>
      <w:tab/>
    </w:r>
    <w:r w:rsidRPr="001F2296">
      <w:rPr>
        <w:rFonts w:ascii="Gill Sans Nova" w:hAnsi="Gill Sans Nova"/>
        <w:color w:val="485870"/>
        <w:sz w:val="36"/>
        <w:szCs w:val="36"/>
      </w:rPr>
      <w:t>Board Report</w:t>
    </w:r>
    <w:r w:rsidRPr="001F2296">
      <w:rPr>
        <w:rFonts w:ascii="Gill Sans Nova" w:hAnsi="Gill Sans Nova"/>
      </w:rPr>
      <w:tab/>
    </w:r>
  </w:p>
  <w:p w14:paraId="634E0CC3" w14:textId="022AA429" w:rsidR="00AC06C0" w:rsidRDefault="00C42FA5" w:rsidP="00AC06C0">
    <w:pPr>
      <w:pStyle w:val="Header"/>
    </w:pPr>
    <w:r>
      <w:rPr>
        <w:noProof/>
      </w:rPr>
      <mc:AlternateContent>
        <mc:Choice Requires="wps">
          <w:drawing>
            <wp:anchor distT="4294967295" distB="4294967295" distL="114300" distR="114300" simplePos="0" relativeHeight="251664384" behindDoc="0" locked="0" layoutInCell="1" allowOverlap="1" wp14:anchorId="6937054E" wp14:editId="46067E5E">
              <wp:simplePos x="0" y="0"/>
              <wp:positionH relativeFrom="column">
                <wp:posOffset>2235200</wp:posOffset>
              </wp:positionH>
              <wp:positionV relativeFrom="paragraph">
                <wp:posOffset>9524</wp:posOffset>
              </wp:positionV>
              <wp:extent cx="1263650" cy="0"/>
              <wp:effectExtent l="0" t="0" r="0" b="0"/>
              <wp:wrapNone/>
              <wp:docPr id="173494438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0" cy="0"/>
                      </a:xfrm>
                      <a:prstGeom prst="line">
                        <a:avLst/>
                      </a:prstGeom>
                      <a:ln w="15875">
                        <a:solidFill>
                          <a:srgbClr val="6A708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967B67D" id="Straight Connector 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6pt,.75pt" to="27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" strokecolor="#6a7087" strokeweight="1.25pt">
              <v:stroke joinstyle="miter"/>
              <o:lock v:ext="edit" shapetype="f"/>
            </v:line>
          </w:pict>
        </mc:Fallback>
      </mc:AlternateContent>
    </w:r>
  </w:p>
  <w:p w14:paraId="6B7F08D0" w14:textId="77777777" w:rsidR="001F2296" w:rsidRDefault="001F2296" w:rsidP="00AC06C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F6A38" w14:textId="77777777" w:rsidR="00AC06C0" w:rsidRDefault="00AC06C0" w:rsidP="00AC06C0">
    <w:pPr>
      <w:pStyle w:val="Header"/>
      <w:ind w:left="-709"/>
    </w:pPr>
    <w:r>
      <w:rPr>
        <w:noProof/>
      </w:rPr>
      <w:drawing>
        <wp:anchor distT="0" distB="0" distL="114300" distR="114300" simplePos="0" relativeHeight="251661312" behindDoc="0" locked="0" layoutInCell="1" allowOverlap="1" wp14:anchorId="53AD5232" wp14:editId="3B373AE1">
          <wp:simplePos x="0" y="0"/>
          <wp:positionH relativeFrom="column">
            <wp:posOffset>-565150</wp:posOffset>
          </wp:positionH>
          <wp:positionV relativeFrom="paragraph">
            <wp:posOffset>-106680</wp:posOffset>
          </wp:positionV>
          <wp:extent cx="1270000" cy="877535"/>
          <wp:effectExtent l="0" t="0" r="6350" b="0"/>
          <wp:wrapThrough wrapText="bothSides">
            <wp:wrapPolygon edited="0">
              <wp:start x="0" y="0"/>
              <wp:lineTo x="0" y="21115"/>
              <wp:lineTo x="21384" y="21115"/>
              <wp:lineTo x="21384" y="0"/>
              <wp:lineTo x="0" y="0"/>
            </wp:wrapPolygon>
          </wp:wrapThrough>
          <wp:docPr id="1" name="Picture 1"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000" cy="87753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728AD8D5" w14:textId="406D76C4" w:rsidR="00AC06C0" w:rsidRPr="00DD5205" w:rsidRDefault="00AC06C0" w:rsidP="00DD5205">
    <w:pPr>
      <w:pStyle w:val="Header"/>
      <w:tabs>
        <w:tab w:val="left" w:pos="3084"/>
      </w:tabs>
      <w:ind w:left="720"/>
      <w:rPr>
        <w:rFonts w:ascii="Gill Sans Nova" w:hAnsi="Gill Sans Nova"/>
      </w:rPr>
    </w:pPr>
  </w:p>
  <w:p w14:paraId="35CED28A" w14:textId="711409B1" w:rsidR="00C10CCB" w:rsidRPr="00DD5205" w:rsidRDefault="00C42FA5" w:rsidP="00DD5205">
    <w:pPr>
      <w:pStyle w:val="Header"/>
      <w:tabs>
        <w:tab w:val="clear" w:pos="4513"/>
        <w:tab w:val="clear" w:pos="9026"/>
        <w:tab w:val="center" w:pos="3878"/>
      </w:tabs>
    </w:pPr>
    <w:r w:rsidRPr="00DD5205">
      <w:rPr>
        <w:noProof/>
      </w:rPr>
      <mc:AlternateContent>
        <mc:Choice Requires="wps">
          <w:drawing>
            <wp:anchor distT="4294967295" distB="4294967295" distL="114300" distR="114300" simplePos="0" relativeHeight="251662336" behindDoc="0" locked="0" layoutInCell="1" allowOverlap="1" wp14:anchorId="42ABBE4A" wp14:editId="6B0E9DF9">
              <wp:simplePos x="0" y="0"/>
              <wp:positionH relativeFrom="column">
                <wp:posOffset>2235200</wp:posOffset>
              </wp:positionH>
              <wp:positionV relativeFrom="paragraph">
                <wp:posOffset>9524</wp:posOffset>
              </wp:positionV>
              <wp:extent cx="1263650" cy="0"/>
              <wp:effectExtent l="0" t="0" r="0" b="0"/>
              <wp:wrapNone/>
              <wp:docPr id="93847746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0" cy="0"/>
                      </a:xfrm>
                      <a:prstGeom prst="line">
                        <a:avLst/>
                      </a:prstGeom>
                      <a:ln w="15875">
                        <a:solidFill>
                          <a:srgbClr val="6A708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1364E1B"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6pt,.75pt" to="27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" strokecolor="#6a7087" strokeweight="1.25pt">
              <v:stroke joinstyle="miter"/>
              <o:lock v:ext="edit" shapetype="f"/>
            </v:line>
          </w:pict>
        </mc:Fallback>
      </mc:AlternateContent>
    </w:r>
    <w:r w:rsidR="00DD5205" w:rsidRPr="00DD52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5806"/>
    <w:multiLevelType w:val="hybridMultilevel"/>
    <w:tmpl w:val="2850D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3775E"/>
    <w:multiLevelType w:val="hybridMultilevel"/>
    <w:tmpl w:val="215C4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77B5B"/>
    <w:multiLevelType w:val="hybridMultilevel"/>
    <w:tmpl w:val="3A28594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0D7A4553"/>
    <w:multiLevelType w:val="hybridMultilevel"/>
    <w:tmpl w:val="8CC86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C64EB"/>
    <w:multiLevelType w:val="hybridMultilevel"/>
    <w:tmpl w:val="55643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55277"/>
    <w:multiLevelType w:val="hybridMultilevel"/>
    <w:tmpl w:val="B3347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1500DB"/>
    <w:multiLevelType w:val="hybridMultilevel"/>
    <w:tmpl w:val="EAD47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0E4130"/>
    <w:multiLevelType w:val="hybridMultilevel"/>
    <w:tmpl w:val="0FAA6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A42BC8"/>
    <w:multiLevelType w:val="hybridMultilevel"/>
    <w:tmpl w:val="94C4D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B0712E"/>
    <w:multiLevelType w:val="hybridMultilevel"/>
    <w:tmpl w:val="A0A21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5203B9"/>
    <w:multiLevelType w:val="hybridMultilevel"/>
    <w:tmpl w:val="0B6C6D78"/>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1" w15:restartNumberingAfterBreak="0">
    <w:nsid w:val="16F45451"/>
    <w:multiLevelType w:val="hybridMultilevel"/>
    <w:tmpl w:val="BFCC7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5E4598"/>
    <w:multiLevelType w:val="hybridMultilevel"/>
    <w:tmpl w:val="37F4F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9D76C4"/>
    <w:multiLevelType w:val="hybridMultilevel"/>
    <w:tmpl w:val="FACA9D1E"/>
    <w:lvl w:ilvl="0" w:tplc="0809000F">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4" w15:restartNumberingAfterBreak="0">
    <w:nsid w:val="1F361564"/>
    <w:multiLevelType w:val="hybridMultilevel"/>
    <w:tmpl w:val="84566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CB43FA"/>
    <w:multiLevelType w:val="hybridMultilevel"/>
    <w:tmpl w:val="13AAD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180ABA"/>
    <w:multiLevelType w:val="hybridMultilevel"/>
    <w:tmpl w:val="7E002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353C2A"/>
    <w:multiLevelType w:val="hybridMultilevel"/>
    <w:tmpl w:val="C0E0F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FB267C"/>
    <w:multiLevelType w:val="multilevel"/>
    <w:tmpl w:val="80E657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B61BA5"/>
    <w:multiLevelType w:val="hybridMultilevel"/>
    <w:tmpl w:val="6DE8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8E1E1F"/>
    <w:multiLevelType w:val="hybridMultilevel"/>
    <w:tmpl w:val="8AD2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8979F5"/>
    <w:multiLevelType w:val="hybridMultilevel"/>
    <w:tmpl w:val="1E0876D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2" w15:restartNumberingAfterBreak="0">
    <w:nsid w:val="3ED94FE0"/>
    <w:multiLevelType w:val="hybridMultilevel"/>
    <w:tmpl w:val="230619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4C86613"/>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15:restartNumberingAfterBreak="0">
    <w:nsid w:val="456C0AC9"/>
    <w:multiLevelType w:val="hybridMultilevel"/>
    <w:tmpl w:val="C1429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910474"/>
    <w:multiLevelType w:val="hybridMultilevel"/>
    <w:tmpl w:val="1242C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877057"/>
    <w:multiLevelType w:val="hybridMultilevel"/>
    <w:tmpl w:val="0406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BC757C3"/>
    <w:multiLevelType w:val="hybridMultilevel"/>
    <w:tmpl w:val="245A1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4A626E"/>
    <w:multiLevelType w:val="multilevel"/>
    <w:tmpl w:val="8A462606"/>
    <w:lvl w:ilvl="0">
      <w:start w:val="1"/>
      <w:numFmt w:val="decimal"/>
      <w:lvlText w:val="%1."/>
      <w:lvlJc w:val="left"/>
      <w:pPr>
        <w:ind w:left="720" w:hanging="360"/>
      </w:pPr>
      <w:rPr>
        <w:b/>
        <w:bCs/>
      </w:rPr>
    </w:lvl>
    <w:lvl w:ilvl="1">
      <w:start w:val="1"/>
      <w:numFmt w:val="decimal"/>
      <w:isLgl/>
      <w:lvlText w:val="%1.%2"/>
      <w:lvlJc w:val="left"/>
      <w:pPr>
        <w:ind w:left="730" w:hanging="370"/>
      </w:pPr>
      <w:rPr>
        <w:rFonts w:ascii="Gill Sans Nova" w:hAnsi="Gill Sans Nova" w:cs="Arial" w:hint="default"/>
        <w:b w:val="0"/>
        <w:sz w:val="22"/>
        <w:szCs w:val="22"/>
      </w:rPr>
    </w:lvl>
    <w:lvl w:ilvl="2">
      <w:start w:val="1"/>
      <w:numFmt w:val="decimal"/>
      <w:isLgl/>
      <w:lvlText w:val="%1.%2.%3"/>
      <w:lvlJc w:val="left"/>
      <w:pPr>
        <w:ind w:left="1080" w:hanging="720"/>
      </w:pPr>
      <w:rPr>
        <w:rFonts w:hint="default"/>
        <w:b w:val="0"/>
      </w:rPr>
    </w:lvl>
    <w:lvl w:ilvl="3">
      <w:start w:val="1"/>
      <w:numFmt w:val="bullet"/>
      <w:lvlText w:val=""/>
      <w:lvlJc w:val="left"/>
      <w:rPr>
        <w:rFonts w:ascii="Symbol" w:hAnsi="Symbol"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9" w15:restartNumberingAfterBreak="0">
    <w:nsid w:val="542305E9"/>
    <w:multiLevelType w:val="hybridMultilevel"/>
    <w:tmpl w:val="B3321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C410A1"/>
    <w:multiLevelType w:val="hybridMultilevel"/>
    <w:tmpl w:val="DD2455E6"/>
    <w:lvl w:ilvl="0" w:tplc="AFE8C802">
      <w:start w:val="1"/>
      <w:numFmt w:val="decimal"/>
      <w:lvlText w:val="%1."/>
      <w:lvlJc w:val="left"/>
      <w:pPr>
        <w:ind w:left="720" w:hanging="360"/>
      </w:pPr>
      <w:rPr>
        <w:rFonts w:ascii="Gill Sans Nova" w:hAnsi="Gill Sans Nova" w:hint="default"/>
        <w:b w:val="0"/>
        <w:bCs w:val="0"/>
        <w:i w:val="0"/>
        <w:iCs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C93122"/>
    <w:multiLevelType w:val="hybridMultilevel"/>
    <w:tmpl w:val="EF0E8650"/>
    <w:lvl w:ilvl="0" w:tplc="3884B1F0">
      <w:start w:val="1"/>
      <w:numFmt w:val="decimal"/>
      <w:lvlText w:val="%1-"/>
      <w:lvlJc w:val="left"/>
      <w:pPr>
        <w:ind w:left="720" w:hanging="360"/>
      </w:pPr>
      <w:rPr>
        <w:rFonts w:hint="default"/>
        <w:color w:val="48587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26326F"/>
    <w:multiLevelType w:val="hybridMultilevel"/>
    <w:tmpl w:val="009CC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AE169C"/>
    <w:multiLevelType w:val="multilevel"/>
    <w:tmpl w:val="C98230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641A0169"/>
    <w:multiLevelType w:val="hybridMultilevel"/>
    <w:tmpl w:val="92CC2C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4C6405D"/>
    <w:multiLevelType w:val="hybridMultilevel"/>
    <w:tmpl w:val="C0C4AB16"/>
    <w:lvl w:ilvl="0" w:tplc="08090001">
      <w:start w:val="1"/>
      <w:numFmt w:val="bullet"/>
      <w:lvlText w:val=""/>
      <w:lvlJc w:val="left"/>
      <w:pPr>
        <w:ind w:left="3306" w:hanging="360"/>
      </w:pPr>
      <w:rPr>
        <w:rFonts w:ascii="Symbol" w:hAnsi="Symbol" w:hint="default"/>
      </w:rPr>
    </w:lvl>
    <w:lvl w:ilvl="1" w:tplc="08090003" w:tentative="1">
      <w:start w:val="1"/>
      <w:numFmt w:val="bullet"/>
      <w:lvlText w:val="o"/>
      <w:lvlJc w:val="left"/>
      <w:pPr>
        <w:ind w:left="4026" w:hanging="360"/>
      </w:pPr>
      <w:rPr>
        <w:rFonts w:ascii="Courier New" w:hAnsi="Courier New" w:cs="Courier New" w:hint="default"/>
      </w:rPr>
    </w:lvl>
    <w:lvl w:ilvl="2" w:tplc="08090005" w:tentative="1">
      <w:start w:val="1"/>
      <w:numFmt w:val="bullet"/>
      <w:lvlText w:val=""/>
      <w:lvlJc w:val="left"/>
      <w:pPr>
        <w:ind w:left="4746" w:hanging="360"/>
      </w:pPr>
      <w:rPr>
        <w:rFonts w:ascii="Wingdings" w:hAnsi="Wingdings" w:hint="default"/>
      </w:rPr>
    </w:lvl>
    <w:lvl w:ilvl="3" w:tplc="08090001" w:tentative="1">
      <w:start w:val="1"/>
      <w:numFmt w:val="bullet"/>
      <w:lvlText w:val=""/>
      <w:lvlJc w:val="left"/>
      <w:pPr>
        <w:ind w:left="5466" w:hanging="360"/>
      </w:pPr>
      <w:rPr>
        <w:rFonts w:ascii="Symbol" w:hAnsi="Symbol" w:hint="default"/>
      </w:rPr>
    </w:lvl>
    <w:lvl w:ilvl="4" w:tplc="08090003" w:tentative="1">
      <w:start w:val="1"/>
      <w:numFmt w:val="bullet"/>
      <w:lvlText w:val="o"/>
      <w:lvlJc w:val="left"/>
      <w:pPr>
        <w:ind w:left="6186" w:hanging="360"/>
      </w:pPr>
      <w:rPr>
        <w:rFonts w:ascii="Courier New" w:hAnsi="Courier New" w:cs="Courier New" w:hint="default"/>
      </w:rPr>
    </w:lvl>
    <w:lvl w:ilvl="5" w:tplc="08090005" w:tentative="1">
      <w:start w:val="1"/>
      <w:numFmt w:val="bullet"/>
      <w:lvlText w:val=""/>
      <w:lvlJc w:val="left"/>
      <w:pPr>
        <w:ind w:left="6906" w:hanging="360"/>
      </w:pPr>
      <w:rPr>
        <w:rFonts w:ascii="Wingdings" w:hAnsi="Wingdings" w:hint="default"/>
      </w:rPr>
    </w:lvl>
    <w:lvl w:ilvl="6" w:tplc="08090001" w:tentative="1">
      <w:start w:val="1"/>
      <w:numFmt w:val="bullet"/>
      <w:lvlText w:val=""/>
      <w:lvlJc w:val="left"/>
      <w:pPr>
        <w:ind w:left="7626" w:hanging="360"/>
      </w:pPr>
      <w:rPr>
        <w:rFonts w:ascii="Symbol" w:hAnsi="Symbol" w:hint="default"/>
      </w:rPr>
    </w:lvl>
    <w:lvl w:ilvl="7" w:tplc="08090003" w:tentative="1">
      <w:start w:val="1"/>
      <w:numFmt w:val="bullet"/>
      <w:lvlText w:val="o"/>
      <w:lvlJc w:val="left"/>
      <w:pPr>
        <w:ind w:left="8346" w:hanging="360"/>
      </w:pPr>
      <w:rPr>
        <w:rFonts w:ascii="Courier New" w:hAnsi="Courier New" w:cs="Courier New" w:hint="default"/>
      </w:rPr>
    </w:lvl>
    <w:lvl w:ilvl="8" w:tplc="08090005" w:tentative="1">
      <w:start w:val="1"/>
      <w:numFmt w:val="bullet"/>
      <w:lvlText w:val=""/>
      <w:lvlJc w:val="left"/>
      <w:pPr>
        <w:ind w:left="9066" w:hanging="360"/>
      </w:pPr>
      <w:rPr>
        <w:rFonts w:ascii="Wingdings" w:hAnsi="Wingdings" w:hint="default"/>
      </w:rPr>
    </w:lvl>
  </w:abstractNum>
  <w:abstractNum w:abstractNumId="36" w15:restartNumberingAfterBreak="0">
    <w:nsid w:val="65D15C65"/>
    <w:multiLevelType w:val="hybridMultilevel"/>
    <w:tmpl w:val="9AEE1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1E66C0"/>
    <w:multiLevelType w:val="hybridMultilevel"/>
    <w:tmpl w:val="30745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BB6D63"/>
    <w:multiLevelType w:val="hybridMultilevel"/>
    <w:tmpl w:val="A85687C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9D6061D"/>
    <w:multiLevelType w:val="hybridMultilevel"/>
    <w:tmpl w:val="6C92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71098E"/>
    <w:multiLevelType w:val="hybridMultilevel"/>
    <w:tmpl w:val="81B45BE2"/>
    <w:lvl w:ilvl="0" w:tplc="0809000F">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41" w15:restartNumberingAfterBreak="0">
    <w:nsid w:val="6F4169E3"/>
    <w:multiLevelType w:val="hybridMultilevel"/>
    <w:tmpl w:val="FB7A23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3694792"/>
    <w:multiLevelType w:val="hybridMultilevel"/>
    <w:tmpl w:val="D9B0CE90"/>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43" w15:restartNumberingAfterBreak="0">
    <w:nsid w:val="766D7C5D"/>
    <w:multiLevelType w:val="hybridMultilevel"/>
    <w:tmpl w:val="9C8E5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AC48C6"/>
    <w:multiLevelType w:val="hybridMultilevel"/>
    <w:tmpl w:val="2466BD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2903935">
    <w:abstractNumId w:val="9"/>
  </w:num>
  <w:num w:numId="2" w16cid:durableId="1881435824">
    <w:abstractNumId w:val="18"/>
  </w:num>
  <w:num w:numId="3" w16cid:durableId="312225519">
    <w:abstractNumId w:val="23"/>
  </w:num>
  <w:num w:numId="4" w16cid:durableId="1778477715">
    <w:abstractNumId w:val="33"/>
  </w:num>
  <w:num w:numId="5" w16cid:durableId="1788962954">
    <w:abstractNumId w:val="28"/>
  </w:num>
  <w:num w:numId="6" w16cid:durableId="1990552016">
    <w:abstractNumId w:val="10"/>
  </w:num>
  <w:num w:numId="7" w16cid:durableId="1423530622">
    <w:abstractNumId w:val="40"/>
  </w:num>
  <w:num w:numId="8" w16cid:durableId="340813260">
    <w:abstractNumId w:val="13"/>
  </w:num>
  <w:num w:numId="9" w16cid:durableId="2104448442">
    <w:abstractNumId w:val="8"/>
  </w:num>
  <w:num w:numId="10" w16cid:durableId="598682042">
    <w:abstractNumId w:val="43"/>
  </w:num>
  <w:num w:numId="11" w16cid:durableId="42994080">
    <w:abstractNumId w:val="34"/>
  </w:num>
  <w:num w:numId="12" w16cid:durableId="1751075950">
    <w:abstractNumId w:val="39"/>
  </w:num>
  <w:num w:numId="13" w16cid:durableId="996422302">
    <w:abstractNumId w:val="14"/>
  </w:num>
  <w:num w:numId="14" w16cid:durableId="844710709">
    <w:abstractNumId w:val="0"/>
  </w:num>
  <w:num w:numId="15" w16cid:durableId="1373769470">
    <w:abstractNumId w:val="36"/>
  </w:num>
  <w:num w:numId="16" w16cid:durableId="889729760">
    <w:abstractNumId w:val="1"/>
  </w:num>
  <w:num w:numId="17" w16cid:durableId="218395059">
    <w:abstractNumId w:val="22"/>
  </w:num>
  <w:num w:numId="18" w16cid:durableId="1943950437">
    <w:abstractNumId w:val="41"/>
  </w:num>
  <w:num w:numId="19" w16cid:durableId="948004479">
    <w:abstractNumId w:val="35"/>
  </w:num>
  <w:num w:numId="20" w16cid:durableId="275211637">
    <w:abstractNumId w:val="4"/>
  </w:num>
  <w:num w:numId="21" w16cid:durableId="1984500432">
    <w:abstractNumId w:val="24"/>
  </w:num>
  <w:num w:numId="22" w16cid:durableId="609625871">
    <w:abstractNumId w:val="31"/>
  </w:num>
  <w:num w:numId="23" w16cid:durableId="2047170565">
    <w:abstractNumId w:val="42"/>
  </w:num>
  <w:num w:numId="24" w16cid:durableId="484856523">
    <w:abstractNumId w:val="2"/>
  </w:num>
  <w:num w:numId="25" w16cid:durableId="2125420370">
    <w:abstractNumId w:val="20"/>
  </w:num>
  <w:num w:numId="26" w16cid:durableId="1646428058">
    <w:abstractNumId w:val="30"/>
  </w:num>
  <w:num w:numId="27" w16cid:durableId="1903060058">
    <w:abstractNumId w:val="12"/>
  </w:num>
  <w:num w:numId="28" w16cid:durableId="434834726">
    <w:abstractNumId w:val="5"/>
  </w:num>
  <w:num w:numId="29" w16cid:durableId="2091536619">
    <w:abstractNumId w:val="3"/>
  </w:num>
  <w:num w:numId="30" w16cid:durableId="1068185194">
    <w:abstractNumId w:val="29"/>
  </w:num>
  <w:num w:numId="31" w16cid:durableId="223639046">
    <w:abstractNumId w:val="38"/>
  </w:num>
  <w:num w:numId="32" w16cid:durableId="740640660">
    <w:abstractNumId w:val="25"/>
  </w:num>
  <w:num w:numId="33" w16cid:durableId="370224325">
    <w:abstractNumId w:val="44"/>
  </w:num>
  <w:num w:numId="34" w16cid:durableId="604576066">
    <w:abstractNumId w:val="17"/>
  </w:num>
  <w:num w:numId="35" w16cid:durableId="1358191002">
    <w:abstractNumId w:val="21"/>
  </w:num>
  <w:num w:numId="36" w16cid:durableId="696934306">
    <w:abstractNumId w:val="11"/>
  </w:num>
  <w:num w:numId="37" w16cid:durableId="1757819934">
    <w:abstractNumId w:val="6"/>
  </w:num>
  <w:num w:numId="38" w16cid:durableId="1278680257">
    <w:abstractNumId w:val="32"/>
  </w:num>
  <w:num w:numId="39" w16cid:durableId="2038121296">
    <w:abstractNumId w:val="16"/>
  </w:num>
  <w:num w:numId="40" w16cid:durableId="1166439104">
    <w:abstractNumId w:val="7"/>
  </w:num>
  <w:num w:numId="41" w16cid:durableId="155923480">
    <w:abstractNumId w:val="19"/>
  </w:num>
  <w:num w:numId="42" w16cid:durableId="568535928">
    <w:abstractNumId w:val="27"/>
  </w:num>
  <w:num w:numId="43" w16cid:durableId="908619050">
    <w:abstractNumId w:val="15"/>
  </w:num>
  <w:num w:numId="44" w16cid:durableId="1101418583">
    <w:abstractNumId w:val="37"/>
  </w:num>
  <w:num w:numId="45" w16cid:durableId="14616161">
    <w:abstractNumId w:val="33"/>
  </w:num>
  <w:num w:numId="46" w16cid:durableId="528106902">
    <w:abstractNumId w:val="33"/>
  </w:num>
  <w:num w:numId="47" w16cid:durableId="1521238180">
    <w:abstractNumId w:val="33"/>
  </w:num>
  <w:num w:numId="48" w16cid:durableId="1969388922">
    <w:abstractNumId w:val="33"/>
  </w:num>
  <w:num w:numId="49" w16cid:durableId="966741378">
    <w:abstractNumId w:val="33"/>
  </w:num>
  <w:num w:numId="50" w16cid:durableId="4219226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296"/>
    <w:rsid w:val="00003E5F"/>
    <w:rsid w:val="00004C9E"/>
    <w:rsid w:val="00005CE5"/>
    <w:rsid w:val="0001016D"/>
    <w:rsid w:val="0001082D"/>
    <w:rsid w:val="00017CF5"/>
    <w:rsid w:val="00023ABB"/>
    <w:rsid w:val="00025EC6"/>
    <w:rsid w:val="00033198"/>
    <w:rsid w:val="00034F0C"/>
    <w:rsid w:val="00040D53"/>
    <w:rsid w:val="00041FB2"/>
    <w:rsid w:val="000469D9"/>
    <w:rsid w:val="000514FD"/>
    <w:rsid w:val="000518D8"/>
    <w:rsid w:val="00051FF7"/>
    <w:rsid w:val="00052334"/>
    <w:rsid w:val="000557D3"/>
    <w:rsid w:val="000564DC"/>
    <w:rsid w:val="0006245C"/>
    <w:rsid w:val="00063069"/>
    <w:rsid w:val="000637AC"/>
    <w:rsid w:val="00064679"/>
    <w:rsid w:val="0006775E"/>
    <w:rsid w:val="00070FA7"/>
    <w:rsid w:val="00072BE5"/>
    <w:rsid w:val="00073773"/>
    <w:rsid w:val="00083085"/>
    <w:rsid w:val="00085BE1"/>
    <w:rsid w:val="000933B6"/>
    <w:rsid w:val="0009381F"/>
    <w:rsid w:val="000A1925"/>
    <w:rsid w:val="000A310C"/>
    <w:rsid w:val="000A325E"/>
    <w:rsid w:val="000A376A"/>
    <w:rsid w:val="000A3DA4"/>
    <w:rsid w:val="000A45A6"/>
    <w:rsid w:val="000A4E9F"/>
    <w:rsid w:val="000B5ADC"/>
    <w:rsid w:val="000C0DA0"/>
    <w:rsid w:val="000C761F"/>
    <w:rsid w:val="000C7743"/>
    <w:rsid w:val="000D29F0"/>
    <w:rsid w:val="000D2B4E"/>
    <w:rsid w:val="000D42BF"/>
    <w:rsid w:val="000D4E01"/>
    <w:rsid w:val="000D706C"/>
    <w:rsid w:val="000E00BC"/>
    <w:rsid w:val="000E349E"/>
    <w:rsid w:val="000E59EE"/>
    <w:rsid w:val="000E736C"/>
    <w:rsid w:val="000F08C2"/>
    <w:rsid w:val="000F4352"/>
    <w:rsid w:val="001016FD"/>
    <w:rsid w:val="0010338B"/>
    <w:rsid w:val="00103642"/>
    <w:rsid w:val="00105556"/>
    <w:rsid w:val="00107A47"/>
    <w:rsid w:val="0011122B"/>
    <w:rsid w:val="001132A5"/>
    <w:rsid w:val="001136C3"/>
    <w:rsid w:val="001141CA"/>
    <w:rsid w:val="001149C4"/>
    <w:rsid w:val="001153D7"/>
    <w:rsid w:val="00117430"/>
    <w:rsid w:val="00117D2A"/>
    <w:rsid w:val="001234B6"/>
    <w:rsid w:val="00124240"/>
    <w:rsid w:val="00125C34"/>
    <w:rsid w:val="00136630"/>
    <w:rsid w:val="001515E2"/>
    <w:rsid w:val="0015385C"/>
    <w:rsid w:val="00153FEF"/>
    <w:rsid w:val="00155647"/>
    <w:rsid w:val="00157AC7"/>
    <w:rsid w:val="00163960"/>
    <w:rsid w:val="00165070"/>
    <w:rsid w:val="001658DE"/>
    <w:rsid w:val="00176B8F"/>
    <w:rsid w:val="00182DC6"/>
    <w:rsid w:val="001850CD"/>
    <w:rsid w:val="00186906"/>
    <w:rsid w:val="00191DCD"/>
    <w:rsid w:val="00192746"/>
    <w:rsid w:val="00193E98"/>
    <w:rsid w:val="00194218"/>
    <w:rsid w:val="00195233"/>
    <w:rsid w:val="001A4A11"/>
    <w:rsid w:val="001B34D3"/>
    <w:rsid w:val="001B41A5"/>
    <w:rsid w:val="001B4655"/>
    <w:rsid w:val="001B710F"/>
    <w:rsid w:val="001B756A"/>
    <w:rsid w:val="001B79A6"/>
    <w:rsid w:val="001C6CD6"/>
    <w:rsid w:val="001D4CF4"/>
    <w:rsid w:val="001D6DB4"/>
    <w:rsid w:val="001D6EB2"/>
    <w:rsid w:val="001E36DD"/>
    <w:rsid w:val="001E39C4"/>
    <w:rsid w:val="001E4035"/>
    <w:rsid w:val="001E7494"/>
    <w:rsid w:val="001F01A9"/>
    <w:rsid w:val="001F2296"/>
    <w:rsid w:val="001F3B57"/>
    <w:rsid w:val="001F45F2"/>
    <w:rsid w:val="001F4C40"/>
    <w:rsid w:val="001F538A"/>
    <w:rsid w:val="001F6BFA"/>
    <w:rsid w:val="001F720D"/>
    <w:rsid w:val="0020134C"/>
    <w:rsid w:val="00201D5E"/>
    <w:rsid w:val="002033C1"/>
    <w:rsid w:val="00205057"/>
    <w:rsid w:val="002056A9"/>
    <w:rsid w:val="00210286"/>
    <w:rsid w:val="00215A92"/>
    <w:rsid w:val="002235B6"/>
    <w:rsid w:val="002241E0"/>
    <w:rsid w:val="00224D63"/>
    <w:rsid w:val="002303C0"/>
    <w:rsid w:val="002326BB"/>
    <w:rsid w:val="00241C7E"/>
    <w:rsid w:val="0024665F"/>
    <w:rsid w:val="002467D2"/>
    <w:rsid w:val="00261B0C"/>
    <w:rsid w:val="00262FC3"/>
    <w:rsid w:val="002641ED"/>
    <w:rsid w:val="00264E2E"/>
    <w:rsid w:val="00265A05"/>
    <w:rsid w:val="00266AB2"/>
    <w:rsid w:val="002679BB"/>
    <w:rsid w:val="0027136A"/>
    <w:rsid w:val="002731C6"/>
    <w:rsid w:val="0027731B"/>
    <w:rsid w:val="00282AB7"/>
    <w:rsid w:val="00285730"/>
    <w:rsid w:val="00286187"/>
    <w:rsid w:val="00292B84"/>
    <w:rsid w:val="002A2C73"/>
    <w:rsid w:val="002A3DB8"/>
    <w:rsid w:val="002A7D31"/>
    <w:rsid w:val="002B0657"/>
    <w:rsid w:val="002B14DB"/>
    <w:rsid w:val="002B63F5"/>
    <w:rsid w:val="002C40DD"/>
    <w:rsid w:val="002D5479"/>
    <w:rsid w:val="002D5DB8"/>
    <w:rsid w:val="002D7285"/>
    <w:rsid w:val="002E1628"/>
    <w:rsid w:val="00300363"/>
    <w:rsid w:val="0030509E"/>
    <w:rsid w:val="003077ED"/>
    <w:rsid w:val="00314BD0"/>
    <w:rsid w:val="00314FBC"/>
    <w:rsid w:val="003162C1"/>
    <w:rsid w:val="0031788A"/>
    <w:rsid w:val="00322E0D"/>
    <w:rsid w:val="00324496"/>
    <w:rsid w:val="003248E5"/>
    <w:rsid w:val="00337423"/>
    <w:rsid w:val="00343B10"/>
    <w:rsid w:val="003520EE"/>
    <w:rsid w:val="00355BE9"/>
    <w:rsid w:val="00357583"/>
    <w:rsid w:val="00360220"/>
    <w:rsid w:val="003609F3"/>
    <w:rsid w:val="003635B6"/>
    <w:rsid w:val="0037044B"/>
    <w:rsid w:val="003705EE"/>
    <w:rsid w:val="00372AC3"/>
    <w:rsid w:val="00375C18"/>
    <w:rsid w:val="003A1D54"/>
    <w:rsid w:val="003A4DD1"/>
    <w:rsid w:val="003B4035"/>
    <w:rsid w:val="003C15CA"/>
    <w:rsid w:val="003C47A8"/>
    <w:rsid w:val="003D4DA7"/>
    <w:rsid w:val="003D556A"/>
    <w:rsid w:val="003D5ECC"/>
    <w:rsid w:val="003E1A59"/>
    <w:rsid w:val="003E4F7A"/>
    <w:rsid w:val="003E72CC"/>
    <w:rsid w:val="004005B3"/>
    <w:rsid w:val="00401D4B"/>
    <w:rsid w:val="00403E57"/>
    <w:rsid w:val="0041341F"/>
    <w:rsid w:val="00413611"/>
    <w:rsid w:val="004242FA"/>
    <w:rsid w:val="004362C3"/>
    <w:rsid w:val="00440471"/>
    <w:rsid w:val="004428B5"/>
    <w:rsid w:val="00443125"/>
    <w:rsid w:val="004445C5"/>
    <w:rsid w:val="0045118B"/>
    <w:rsid w:val="004523B1"/>
    <w:rsid w:val="004559DC"/>
    <w:rsid w:val="00460203"/>
    <w:rsid w:val="00462335"/>
    <w:rsid w:val="00462880"/>
    <w:rsid w:val="004635D8"/>
    <w:rsid w:val="0046787E"/>
    <w:rsid w:val="00473C2D"/>
    <w:rsid w:val="00480362"/>
    <w:rsid w:val="0048123A"/>
    <w:rsid w:val="00484DAE"/>
    <w:rsid w:val="004861EF"/>
    <w:rsid w:val="00491187"/>
    <w:rsid w:val="004A0974"/>
    <w:rsid w:val="004A383E"/>
    <w:rsid w:val="004A3B0A"/>
    <w:rsid w:val="004A506D"/>
    <w:rsid w:val="004A55F0"/>
    <w:rsid w:val="004B1EED"/>
    <w:rsid w:val="004B3352"/>
    <w:rsid w:val="004B6ADE"/>
    <w:rsid w:val="004C527C"/>
    <w:rsid w:val="004C5919"/>
    <w:rsid w:val="004C78D0"/>
    <w:rsid w:val="004D0189"/>
    <w:rsid w:val="004D34CF"/>
    <w:rsid w:val="004D419E"/>
    <w:rsid w:val="004D5277"/>
    <w:rsid w:val="004E30E1"/>
    <w:rsid w:val="004E3B3D"/>
    <w:rsid w:val="004F3D48"/>
    <w:rsid w:val="004F3D4F"/>
    <w:rsid w:val="004F5481"/>
    <w:rsid w:val="005062F1"/>
    <w:rsid w:val="00514A4E"/>
    <w:rsid w:val="005166FE"/>
    <w:rsid w:val="00517815"/>
    <w:rsid w:val="005248BA"/>
    <w:rsid w:val="005251BC"/>
    <w:rsid w:val="005274F3"/>
    <w:rsid w:val="00531FD3"/>
    <w:rsid w:val="0053646B"/>
    <w:rsid w:val="00546808"/>
    <w:rsid w:val="00547373"/>
    <w:rsid w:val="0054739C"/>
    <w:rsid w:val="00552A1A"/>
    <w:rsid w:val="00554A33"/>
    <w:rsid w:val="00556693"/>
    <w:rsid w:val="00562565"/>
    <w:rsid w:val="0056394F"/>
    <w:rsid w:val="00563FD8"/>
    <w:rsid w:val="00564AD9"/>
    <w:rsid w:val="00583D46"/>
    <w:rsid w:val="005B4FE0"/>
    <w:rsid w:val="005B589B"/>
    <w:rsid w:val="005B6F6E"/>
    <w:rsid w:val="005C2098"/>
    <w:rsid w:val="005C3E52"/>
    <w:rsid w:val="005C5B82"/>
    <w:rsid w:val="005D77FE"/>
    <w:rsid w:val="005E09BE"/>
    <w:rsid w:val="005E1767"/>
    <w:rsid w:val="005E47A5"/>
    <w:rsid w:val="005F4B34"/>
    <w:rsid w:val="005F67BE"/>
    <w:rsid w:val="00601C06"/>
    <w:rsid w:val="00606963"/>
    <w:rsid w:val="00610E5D"/>
    <w:rsid w:val="00612F26"/>
    <w:rsid w:val="00615D52"/>
    <w:rsid w:val="00620805"/>
    <w:rsid w:val="006306C0"/>
    <w:rsid w:val="00630B9C"/>
    <w:rsid w:val="00632995"/>
    <w:rsid w:val="00636446"/>
    <w:rsid w:val="006402CE"/>
    <w:rsid w:val="00644268"/>
    <w:rsid w:val="0064579C"/>
    <w:rsid w:val="00652DCF"/>
    <w:rsid w:val="00652E55"/>
    <w:rsid w:val="00660122"/>
    <w:rsid w:val="00670B73"/>
    <w:rsid w:val="00671DE8"/>
    <w:rsid w:val="00672DA9"/>
    <w:rsid w:val="00683127"/>
    <w:rsid w:val="006854DC"/>
    <w:rsid w:val="006908FF"/>
    <w:rsid w:val="00690ADB"/>
    <w:rsid w:val="00696AD7"/>
    <w:rsid w:val="006A69F0"/>
    <w:rsid w:val="006B0123"/>
    <w:rsid w:val="006B3485"/>
    <w:rsid w:val="006B6868"/>
    <w:rsid w:val="006D1051"/>
    <w:rsid w:val="006D3859"/>
    <w:rsid w:val="006D5625"/>
    <w:rsid w:val="006E04A0"/>
    <w:rsid w:val="006E3809"/>
    <w:rsid w:val="006E3F10"/>
    <w:rsid w:val="006F0E34"/>
    <w:rsid w:val="0070198B"/>
    <w:rsid w:val="00701F7D"/>
    <w:rsid w:val="00702199"/>
    <w:rsid w:val="007059C5"/>
    <w:rsid w:val="00707A7A"/>
    <w:rsid w:val="00710B29"/>
    <w:rsid w:val="0071294E"/>
    <w:rsid w:val="00714B29"/>
    <w:rsid w:val="00714CAF"/>
    <w:rsid w:val="00714D48"/>
    <w:rsid w:val="00717533"/>
    <w:rsid w:val="007218D8"/>
    <w:rsid w:val="00722A48"/>
    <w:rsid w:val="007234AE"/>
    <w:rsid w:val="00725D1B"/>
    <w:rsid w:val="007261D2"/>
    <w:rsid w:val="00730E8D"/>
    <w:rsid w:val="00732438"/>
    <w:rsid w:val="00733641"/>
    <w:rsid w:val="00735FA0"/>
    <w:rsid w:val="0074070A"/>
    <w:rsid w:val="007426D5"/>
    <w:rsid w:val="00742A69"/>
    <w:rsid w:val="0074711F"/>
    <w:rsid w:val="00755C99"/>
    <w:rsid w:val="0075745D"/>
    <w:rsid w:val="00762533"/>
    <w:rsid w:val="0076286A"/>
    <w:rsid w:val="00763B27"/>
    <w:rsid w:val="007703B6"/>
    <w:rsid w:val="007727F1"/>
    <w:rsid w:val="00775305"/>
    <w:rsid w:val="00775D3F"/>
    <w:rsid w:val="007765C8"/>
    <w:rsid w:val="00780413"/>
    <w:rsid w:val="007820EA"/>
    <w:rsid w:val="00796323"/>
    <w:rsid w:val="007A23E8"/>
    <w:rsid w:val="007A582B"/>
    <w:rsid w:val="007B43A5"/>
    <w:rsid w:val="007D4A25"/>
    <w:rsid w:val="007D5AC4"/>
    <w:rsid w:val="007D65DC"/>
    <w:rsid w:val="007E0FB6"/>
    <w:rsid w:val="007E6A32"/>
    <w:rsid w:val="007F070B"/>
    <w:rsid w:val="007F13E8"/>
    <w:rsid w:val="007F22E7"/>
    <w:rsid w:val="007F2EA2"/>
    <w:rsid w:val="0080084B"/>
    <w:rsid w:val="00803731"/>
    <w:rsid w:val="00812DE8"/>
    <w:rsid w:val="00821D6B"/>
    <w:rsid w:val="00821E52"/>
    <w:rsid w:val="0082737F"/>
    <w:rsid w:val="00831322"/>
    <w:rsid w:val="00832DB8"/>
    <w:rsid w:val="0083640A"/>
    <w:rsid w:val="00836C95"/>
    <w:rsid w:val="00836E76"/>
    <w:rsid w:val="00853C91"/>
    <w:rsid w:val="00853E7E"/>
    <w:rsid w:val="00856C1C"/>
    <w:rsid w:val="00861379"/>
    <w:rsid w:val="00863BA9"/>
    <w:rsid w:val="00865449"/>
    <w:rsid w:val="008719A7"/>
    <w:rsid w:val="00872ADB"/>
    <w:rsid w:val="00872F7A"/>
    <w:rsid w:val="0087542E"/>
    <w:rsid w:val="00881BBF"/>
    <w:rsid w:val="00885287"/>
    <w:rsid w:val="00887E33"/>
    <w:rsid w:val="008910A7"/>
    <w:rsid w:val="00891C3D"/>
    <w:rsid w:val="00895847"/>
    <w:rsid w:val="008A0D8B"/>
    <w:rsid w:val="008A31A4"/>
    <w:rsid w:val="008B5B42"/>
    <w:rsid w:val="008B6A1A"/>
    <w:rsid w:val="008B74A9"/>
    <w:rsid w:val="008C04A0"/>
    <w:rsid w:val="008C321E"/>
    <w:rsid w:val="008C4F81"/>
    <w:rsid w:val="008E32F4"/>
    <w:rsid w:val="008E3A82"/>
    <w:rsid w:val="008E4486"/>
    <w:rsid w:val="008F3C5B"/>
    <w:rsid w:val="008F3DFC"/>
    <w:rsid w:val="008F7924"/>
    <w:rsid w:val="009039AF"/>
    <w:rsid w:val="009107A1"/>
    <w:rsid w:val="009120FA"/>
    <w:rsid w:val="00915A72"/>
    <w:rsid w:val="00915D70"/>
    <w:rsid w:val="009162B3"/>
    <w:rsid w:val="00916D1B"/>
    <w:rsid w:val="00922FC6"/>
    <w:rsid w:val="009249CA"/>
    <w:rsid w:val="00924EE3"/>
    <w:rsid w:val="00930CF5"/>
    <w:rsid w:val="00932C66"/>
    <w:rsid w:val="00933F6B"/>
    <w:rsid w:val="00935FF0"/>
    <w:rsid w:val="0093782A"/>
    <w:rsid w:val="00941E0D"/>
    <w:rsid w:val="0094274B"/>
    <w:rsid w:val="009470CF"/>
    <w:rsid w:val="00947773"/>
    <w:rsid w:val="00947D01"/>
    <w:rsid w:val="009512B8"/>
    <w:rsid w:val="00954470"/>
    <w:rsid w:val="00955864"/>
    <w:rsid w:val="009567A7"/>
    <w:rsid w:val="0095682A"/>
    <w:rsid w:val="00962DE1"/>
    <w:rsid w:val="009633FE"/>
    <w:rsid w:val="00963484"/>
    <w:rsid w:val="00963D31"/>
    <w:rsid w:val="00965DB5"/>
    <w:rsid w:val="00976E56"/>
    <w:rsid w:val="00983F75"/>
    <w:rsid w:val="00986C03"/>
    <w:rsid w:val="00993955"/>
    <w:rsid w:val="009A2382"/>
    <w:rsid w:val="009A264D"/>
    <w:rsid w:val="009A3F1B"/>
    <w:rsid w:val="009B1119"/>
    <w:rsid w:val="009B2FFE"/>
    <w:rsid w:val="009B407B"/>
    <w:rsid w:val="009B5B85"/>
    <w:rsid w:val="009D148A"/>
    <w:rsid w:val="009D3184"/>
    <w:rsid w:val="009D52C3"/>
    <w:rsid w:val="009D5730"/>
    <w:rsid w:val="009E093A"/>
    <w:rsid w:val="009E21B0"/>
    <w:rsid w:val="009E2780"/>
    <w:rsid w:val="009E523F"/>
    <w:rsid w:val="009E71AA"/>
    <w:rsid w:val="009F3976"/>
    <w:rsid w:val="009F41FD"/>
    <w:rsid w:val="009F73CB"/>
    <w:rsid w:val="00A132B1"/>
    <w:rsid w:val="00A17105"/>
    <w:rsid w:val="00A21049"/>
    <w:rsid w:val="00A22EFE"/>
    <w:rsid w:val="00A237C3"/>
    <w:rsid w:val="00A24F4D"/>
    <w:rsid w:val="00A3217A"/>
    <w:rsid w:val="00A42716"/>
    <w:rsid w:val="00A44042"/>
    <w:rsid w:val="00A45BB6"/>
    <w:rsid w:val="00A46E56"/>
    <w:rsid w:val="00A5004A"/>
    <w:rsid w:val="00A5200B"/>
    <w:rsid w:val="00A53BA3"/>
    <w:rsid w:val="00A5529A"/>
    <w:rsid w:val="00A5573C"/>
    <w:rsid w:val="00A570A2"/>
    <w:rsid w:val="00A61C40"/>
    <w:rsid w:val="00A63146"/>
    <w:rsid w:val="00A63D9A"/>
    <w:rsid w:val="00A647C0"/>
    <w:rsid w:val="00A64F4C"/>
    <w:rsid w:val="00A71842"/>
    <w:rsid w:val="00A76691"/>
    <w:rsid w:val="00A77BD1"/>
    <w:rsid w:val="00A828F3"/>
    <w:rsid w:val="00A85704"/>
    <w:rsid w:val="00A870BA"/>
    <w:rsid w:val="00A902D3"/>
    <w:rsid w:val="00A90EC4"/>
    <w:rsid w:val="00AA6090"/>
    <w:rsid w:val="00AA7A82"/>
    <w:rsid w:val="00AB18FC"/>
    <w:rsid w:val="00AC06C0"/>
    <w:rsid w:val="00AC2C23"/>
    <w:rsid w:val="00AC2EEE"/>
    <w:rsid w:val="00AC35E2"/>
    <w:rsid w:val="00AC6DF8"/>
    <w:rsid w:val="00AD4C2B"/>
    <w:rsid w:val="00AD6FF6"/>
    <w:rsid w:val="00AE0CD8"/>
    <w:rsid w:val="00AE31C6"/>
    <w:rsid w:val="00AE4F23"/>
    <w:rsid w:val="00AF031E"/>
    <w:rsid w:val="00AF2FC2"/>
    <w:rsid w:val="00AF40F1"/>
    <w:rsid w:val="00B051F5"/>
    <w:rsid w:val="00B0613C"/>
    <w:rsid w:val="00B10D7C"/>
    <w:rsid w:val="00B11FFC"/>
    <w:rsid w:val="00B151A1"/>
    <w:rsid w:val="00B24F8D"/>
    <w:rsid w:val="00B341CF"/>
    <w:rsid w:val="00B34DD9"/>
    <w:rsid w:val="00B35A24"/>
    <w:rsid w:val="00B35CC9"/>
    <w:rsid w:val="00B36AB2"/>
    <w:rsid w:val="00B40A9A"/>
    <w:rsid w:val="00B42B8C"/>
    <w:rsid w:val="00B47B4F"/>
    <w:rsid w:val="00B508A0"/>
    <w:rsid w:val="00B660F5"/>
    <w:rsid w:val="00B73C0B"/>
    <w:rsid w:val="00B76CFC"/>
    <w:rsid w:val="00B81181"/>
    <w:rsid w:val="00B83D06"/>
    <w:rsid w:val="00B86C04"/>
    <w:rsid w:val="00B90427"/>
    <w:rsid w:val="00B90EC2"/>
    <w:rsid w:val="00B941E0"/>
    <w:rsid w:val="00BA11C7"/>
    <w:rsid w:val="00BA2A4D"/>
    <w:rsid w:val="00BA3853"/>
    <w:rsid w:val="00BA4640"/>
    <w:rsid w:val="00BA5E07"/>
    <w:rsid w:val="00BB03FA"/>
    <w:rsid w:val="00BB1AB4"/>
    <w:rsid w:val="00BB2383"/>
    <w:rsid w:val="00BB5833"/>
    <w:rsid w:val="00BC152B"/>
    <w:rsid w:val="00BC1542"/>
    <w:rsid w:val="00BC573B"/>
    <w:rsid w:val="00BD2C9B"/>
    <w:rsid w:val="00BD3D50"/>
    <w:rsid w:val="00BD70BD"/>
    <w:rsid w:val="00BD7B4B"/>
    <w:rsid w:val="00BE0B3B"/>
    <w:rsid w:val="00BF05AD"/>
    <w:rsid w:val="00BF1A65"/>
    <w:rsid w:val="00C0128E"/>
    <w:rsid w:val="00C01C68"/>
    <w:rsid w:val="00C024EA"/>
    <w:rsid w:val="00C02B40"/>
    <w:rsid w:val="00C10AEF"/>
    <w:rsid w:val="00C10CCB"/>
    <w:rsid w:val="00C114D8"/>
    <w:rsid w:val="00C120A2"/>
    <w:rsid w:val="00C165EC"/>
    <w:rsid w:val="00C20D1A"/>
    <w:rsid w:val="00C23B0D"/>
    <w:rsid w:val="00C2433E"/>
    <w:rsid w:val="00C26F7C"/>
    <w:rsid w:val="00C3338C"/>
    <w:rsid w:val="00C3431B"/>
    <w:rsid w:val="00C42FA5"/>
    <w:rsid w:val="00C449B8"/>
    <w:rsid w:val="00C454D8"/>
    <w:rsid w:val="00C47DE9"/>
    <w:rsid w:val="00C54416"/>
    <w:rsid w:val="00C54F1A"/>
    <w:rsid w:val="00C55C54"/>
    <w:rsid w:val="00C6025E"/>
    <w:rsid w:val="00C61D7F"/>
    <w:rsid w:val="00C66055"/>
    <w:rsid w:val="00C667F2"/>
    <w:rsid w:val="00C704AD"/>
    <w:rsid w:val="00C70E21"/>
    <w:rsid w:val="00C80E14"/>
    <w:rsid w:val="00C80F17"/>
    <w:rsid w:val="00C90204"/>
    <w:rsid w:val="00C97394"/>
    <w:rsid w:val="00CA0610"/>
    <w:rsid w:val="00CA4B71"/>
    <w:rsid w:val="00CA59DB"/>
    <w:rsid w:val="00CA6358"/>
    <w:rsid w:val="00CA63B2"/>
    <w:rsid w:val="00CB00F8"/>
    <w:rsid w:val="00CB1F54"/>
    <w:rsid w:val="00CB606F"/>
    <w:rsid w:val="00CB6DA4"/>
    <w:rsid w:val="00CC0E84"/>
    <w:rsid w:val="00CC2CC9"/>
    <w:rsid w:val="00CC6AEB"/>
    <w:rsid w:val="00CC7232"/>
    <w:rsid w:val="00CC7E0F"/>
    <w:rsid w:val="00CE0809"/>
    <w:rsid w:val="00CE29ED"/>
    <w:rsid w:val="00CE76E7"/>
    <w:rsid w:val="00CF0418"/>
    <w:rsid w:val="00CF3B69"/>
    <w:rsid w:val="00CF51C7"/>
    <w:rsid w:val="00D02D14"/>
    <w:rsid w:val="00D03606"/>
    <w:rsid w:val="00D03F68"/>
    <w:rsid w:val="00D04C71"/>
    <w:rsid w:val="00D12E2D"/>
    <w:rsid w:val="00D24E40"/>
    <w:rsid w:val="00D30C2E"/>
    <w:rsid w:val="00D36D75"/>
    <w:rsid w:val="00D40B3D"/>
    <w:rsid w:val="00D430B8"/>
    <w:rsid w:val="00D509C3"/>
    <w:rsid w:val="00D50D2F"/>
    <w:rsid w:val="00D514E7"/>
    <w:rsid w:val="00D51536"/>
    <w:rsid w:val="00D530E6"/>
    <w:rsid w:val="00D53CF0"/>
    <w:rsid w:val="00D54E95"/>
    <w:rsid w:val="00D56E9C"/>
    <w:rsid w:val="00D57340"/>
    <w:rsid w:val="00D57421"/>
    <w:rsid w:val="00D606C8"/>
    <w:rsid w:val="00D6664F"/>
    <w:rsid w:val="00D66719"/>
    <w:rsid w:val="00D66E10"/>
    <w:rsid w:val="00D70D63"/>
    <w:rsid w:val="00D75D3C"/>
    <w:rsid w:val="00D85F24"/>
    <w:rsid w:val="00D87618"/>
    <w:rsid w:val="00D87937"/>
    <w:rsid w:val="00D905D7"/>
    <w:rsid w:val="00D90696"/>
    <w:rsid w:val="00D94660"/>
    <w:rsid w:val="00DA4871"/>
    <w:rsid w:val="00DA4EC7"/>
    <w:rsid w:val="00DB1C55"/>
    <w:rsid w:val="00DB2B0E"/>
    <w:rsid w:val="00DB41CC"/>
    <w:rsid w:val="00DC5BB7"/>
    <w:rsid w:val="00DC6AEF"/>
    <w:rsid w:val="00DD13AA"/>
    <w:rsid w:val="00DD5205"/>
    <w:rsid w:val="00DD55C5"/>
    <w:rsid w:val="00DD7CB7"/>
    <w:rsid w:val="00DE3AB4"/>
    <w:rsid w:val="00DE40AF"/>
    <w:rsid w:val="00DF2135"/>
    <w:rsid w:val="00E01AE2"/>
    <w:rsid w:val="00E02ACE"/>
    <w:rsid w:val="00E02DE0"/>
    <w:rsid w:val="00E1149F"/>
    <w:rsid w:val="00E11C10"/>
    <w:rsid w:val="00E2069B"/>
    <w:rsid w:val="00E2076C"/>
    <w:rsid w:val="00E258D6"/>
    <w:rsid w:val="00E32F56"/>
    <w:rsid w:val="00E35551"/>
    <w:rsid w:val="00E35E05"/>
    <w:rsid w:val="00E4539B"/>
    <w:rsid w:val="00E47E4D"/>
    <w:rsid w:val="00E542B1"/>
    <w:rsid w:val="00E57303"/>
    <w:rsid w:val="00E57EF0"/>
    <w:rsid w:val="00E61B57"/>
    <w:rsid w:val="00E66678"/>
    <w:rsid w:val="00E703FA"/>
    <w:rsid w:val="00E75B13"/>
    <w:rsid w:val="00E807F1"/>
    <w:rsid w:val="00E84482"/>
    <w:rsid w:val="00E85070"/>
    <w:rsid w:val="00E9106E"/>
    <w:rsid w:val="00E93D8C"/>
    <w:rsid w:val="00E93DDB"/>
    <w:rsid w:val="00E9523D"/>
    <w:rsid w:val="00EA00C4"/>
    <w:rsid w:val="00EA2BFE"/>
    <w:rsid w:val="00EA30C7"/>
    <w:rsid w:val="00EA456C"/>
    <w:rsid w:val="00EA761B"/>
    <w:rsid w:val="00EB71EE"/>
    <w:rsid w:val="00EC02DE"/>
    <w:rsid w:val="00EC1412"/>
    <w:rsid w:val="00EC3513"/>
    <w:rsid w:val="00EC3B42"/>
    <w:rsid w:val="00ED06A5"/>
    <w:rsid w:val="00ED25F2"/>
    <w:rsid w:val="00ED2859"/>
    <w:rsid w:val="00ED2FDA"/>
    <w:rsid w:val="00ED7034"/>
    <w:rsid w:val="00ED7403"/>
    <w:rsid w:val="00ED77CD"/>
    <w:rsid w:val="00EE6701"/>
    <w:rsid w:val="00EF1993"/>
    <w:rsid w:val="00F00991"/>
    <w:rsid w:val="00F030EB"/>
    <w:rsid w:val="00F03A4F"/>
    <w:rsid w:val="00F115BE"/>
    <w:rsid w:val="00F1558D"/>
    <w:rsid w:val="00F21E4F"/>
    <w:rsid w:val="00F24F72"/>
    <w:rsid w:val="00F26BCE"/>
    <w:rsid w:val="00F26F1F"/>
    <w:rsid w:val="00F32B08"/>
    <w:rsid w:val="00F366A5"/>
    <w:rsid w:val="00F40C50"/>
    <w:rsid w:val="00F40F0F"/>
    <w:rsid w:val="00F41DA5"/>
    <w:rsid w:val="00F43E43"/>
    <w:rsid w:val="00F5517B"/>
    <w:rsid w:val="00F60D9B"/>
    <w:rsid w:val="00F61EF6"/>
    <w:rsid w:val="00F7456A"/>
    <w:rsid w:val="00F777B8"/>
    <w:rsid w:val="00F8325C"/>
    <w:rsid w:val="00F83A17"/>
    <w:rsid w:val="00F84C67"/>
    <w:rsid w:val="00F87B08"/>
    <w:rsid w:val="00F904E8"/>
    <w:rsid w:val="00F969EC"/>
    <w:rsid w:val="00F97976"/>
    <w:rsid w:val="00FA595F"/>
    <w:rsid w:val="00FA62D4"/>
    <w:rsid w:val="00FA76F8"/>
    <w:rsid w:val="00FB0C20"/>
    <w:rsid w:val="00FB18BD"/>
    <w:rsid w:val="00FB2C86"/>
    <w:rsid w:val="00FB3E5B"/>
    <w:rsid w:val="00FC296F"/>
    <w:rsid w:val="00FC7277"/>
    <w:rsid w:val="00FC7B17"/>
    <w:rsid w:val="00FC7E53"/>
    <w:rsid w:val="00FD2C01"/>
    <w:rsid w:val="00FD2E9D"/>
    <w:rsid w:val="00FD4D33"/>
    <w:rsid w:val="00FD7F0F"/>
    <w:rsid w:val="00FF28A3"/>
    <w:rsid w:val="00FF2CF1"/>
    <w:rsid w:val="00FF62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644D7"/>
  <w15:docId w15:val="{A3FD41B5-8644-489E-8F10-ACB1D1098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1EE"/>
  </w:style>
  <w:style w:type="paragraph" w:styleId="Heading1">
    <w:name w:val="heading 1"/>
    <w:basedOn w:val="Normal"/>
    <w:next w:val="Normal"/>
    <w:link w:val="Heading1Char"/>
    <w:uiPriority w:val="9"/>
    <w:qFormat/>
    <w:rsid w:val="00733641"/>
    <w:pPr>
      <w:keepNext/>
      <w:keepLines/>
      <w:numPr>
        <w:numId w:val="4"/>
      </w:numPr>
      <w:spacing w:before="240" w:after="0"/>
      <w:outlineLvl w:val="0"/>
    </w:pPr>
    <w:rPr>
      <w:rFonts w:ascii="Gill Sans Nova" w:eastAsiaTheme="majorEastAsia" w:hAnsi="Gill Sans Nova" w:cstheme="majorBidi"/>
      <w:b/>
      <w:bCs/>
      <w:color w:val="34536B"/>
      <w:sz w:val="32"/>
      <w:szCs w:val="32"/>
    </w:rPr>
  </w:style>
  <w:style w:type="paragraph" w:styleId="Heading2">
    <w:name w:val="heading 2"/>
    <w:basedOn w:val="Normal"/>
    <w:next w:val="Normal"/>
    <w:link w:val="Heading2Char"/>
    <w:uiPriority w:val="9"/>
    <w:unhideWhenUsed/>
    <w:qFormat/>
    <w:rsid w:val="00733641"/>
    <w:pPr>
      <w:keepNext/>
      <w:keepLines/>
      <w:numPr>
        <w:ilvl w:val="1"/>
        <w:numId w:val="4"/>
      </w:numPr>
      <w:spacing w:before="40" w:after="0"/>
      <w:outlineLvl w:val="1"/>
    </w:pPr>
    <w:rPr>
      <w:rFonts w:ascii="Gill Sans Nova" w:eastAsiaTheme="majorEastAsia" w:hAnsi="Gill Sans Nova" w:cstheme="majorBidi"/>
      <w:color w:val="34536B"/>
      <w:sz w:val="28"/>
      <w:szCs w:val="28"/>
    </w:rPr>
  </w:style>
  <w:style w:type="paragraph" w:styleId="Heading3">
    <w:name w:val="heading 3"/>
    <w:basedOn w:val="Normal"/>
    <w:next w:val="Normal"/>
    <w:link w:val="Heading3Char"/>
    <w:uiPriority w:val="9"/>
    <w:unhideWhenUsed/>
    <w:qFormat/>
    <w:rsid w:val="006D5625"/>
    <w:pPr>
      <w:keepNext/>
      <w:keepLines/>
      <w:numPr>
        <w:ilvl w:val="2"/>
        <w:numId w:val="4"/>
      </w:numPr>
      <w:spacing w:before="40" w:after="0"/>
      <w:outlineLvl w:val="2"/>
    </w:pPr>
    <w:rPr>
      <w:rFonts w:ascii="Gill Sans Nova" w:eastAsiaTheme="majorEastAsia" w:hAnsi="Gill Sans Nova" w:cstheme="majorBidi"/>
      <w:color w:val="34536B"/>
      <w:sz w:val="24"/>
      <w:szCs w:val="24"/>
    </w:rPr>
  </w:style>
  <w:style w:type="paragraph" w:styleId="Heading4">
    <w:name w:val="heading 4"/>
    <w:basedOn w:val="Normal"/>
    <w:next w:val="Normal"/>
    <w:link w:val="Heading4Char"/>
    <w:uiPriority w:val="9"/>
    <w:semiHidden/>
    <w:unhideWhenUsed/>
    <w:qFormat/>
    <w:rsid w:val="00733641"/>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33641"/>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33641"/>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3364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3364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3364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22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296"/>
  </w:style>
  <w:style w:type="paragraph" w:styleId="Footer">
    <w:name w:val="footer"/>
    <w:basedOn w:val="Normal"/>
    <w:link w:val="FooterChar"/>
    <w:uiPriority w:val="99"/>
    <w:unhideWhenUsed/>
    <w:rsid w:val="001F2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296"/>
  </w:style>
  <w:style w:type="table" w:styleId="TableGrid">
    <w:name w:val="Table Grid"/>
    <w:basedOn w:val="TableNormal"/>
    <w:uiPriority w:val="39"/>
    <w:rsid w:val="001F2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06C0"/>
    <w:pPr>
      <w:ind w:left="720"/>
      <w:contextualSpacing/>
    </w:pPr>
  </w:style>
  <w:style w:type="character" w:customStyle="1" w:styleId="Heading1Char">
    <w:name w:val="Heading 1 Char"/>
    <w:basedOn w:val="DefaultParagraphFont"/>
    <w:link w:val="Heading1"/>
    <w:uiPriority w:val="9"/>
    <w:rsid w:val="00733641"/>
    <w:rPr>
      <w:rFonts w:ascii="Gill Sans Nova" w:eastAsiaTheme="majorEastAsia" w:hAnsi="Gill Sans Nova" w:cstheme="majorBidi"/>
      <w:b/>
      <w:bCs/>
      <w:color w:val="34536B"/>
      <w:sz w:val="32"/>
      <w:szCs w:val="32"/>
    </w:rPr>
  </w:style>
  <w:style w:type="character" w:customStyle="1" w:styleId="Heading2Char">
    <w:name w:val="Heading 2 Char"/>
    <w:basedOn w:val="DefaultParagraphFont"/>
    <w:link w:val="Heading2"/>
    <w:uiPriority w:val="9"/>
    <w:rsid w:val="00733641"/>
    <w:rPr>
      <w:rFonts w:ascii="Gill Sans Nova" w:eastAsiaTheme="majorEastAsia" w:hAnsi="Gill Sans Nova" w:cstheme="majorBidi"/>
      <w:color w:val="34536B"/>
      <w:sz w:val="28"/>
      <w:szCs w:val="28"/>
    </w:rPr>
  </w:style>
  <w:style w:type="character" w:customStyle="1" w:styleId="Heading3Char">
    <w:name w:val="Heading 3 Char"/>
    <w:basedOn w:val="DefaultParagraphFont"/>
    <w:link w:val="Heading3"/>
    <w:uiPriority w:val="9"/>
    <w:rsid w:val="006D5625"/>
    <w:rPr>
      <w:rFonts w:ascii="Gill Sans Nova" w:eastAsiaTheme="majorEastAsia" w:hAnsi="Gill Sans Nova" w:cstheme="majorBidi"/>
      <w:color w:val="34536B"/>
      <w:sz w:val="24"/>
      <w:szCs w:val="24"/>
    </w:rPr>
  </w:style>
  <w:style w:type="character" w:customStyle="1" w:styleId="Heading4Char">
    <w:name w:val="Heading 4 Char"/>
    <w:basedOn w:val="DefaultParagraphFont"/>
    <w:link w:val="Heading4"/>
    <w:uiPriority w:val="9"/>
    <w:semiHidden/>
    <w:rsid w:val="0073364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3364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3364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3364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3364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33641"/>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D85F24"/>
    <w:rPr>
      <w:color w:val="0563C1" w:themeColor="hyperlink"/>
      <w:u w:val="single"/>
    </w:rPr>
  </w:style>
  <w:style w:type="character" w:styleId="UnresolvedMention">
    <w:name w:val="Unresolved Mention"/>
    <w:basedOn w:val="DefaultParagraphFont"/>
    <w:uiPriority w:val="99"/>
    <w:semiHidden/>
    <w:unhideWhenUsed/>
    <w:rsid w:val="00D85F24"/>
    <w:rPr>
      <w:color w:val="605E5C"/>
      <w:shd w:val="clear" w:color="auto" w:fill="E1DFDD"/>
    </w:rPr>
  </w:style>
  <w:style w:type="paragraph" w:styleId="TOCHeading">
    <w:name w:val="TOC Heading"/>
    <w:basedOn w:val="Heading1"/>
    <w:next w:val="Normal"/>
    <w:uiPriority w:val="39"/>
    <w:unhideWhenUsed/>
    <w:qFormat/>
    <w:rsid w:val="00B0613C"/>
    <w:pPr>
      <w:numPr>
        <w:numId w:val="0"/>
      </w:numPr>
      <w:outlineLvl w:val="9"/>
    </w:pPr>
    <w:rPr>
      <w:rFonts w:asciiTheme="majorHAnsi" w:hAnsiTheme="majorHAnsi"/>
      <w:b w:val="0"/>
      <w:bCs w:val="0"/>
      <w:color w:val="2F5496" w:themeColor="accent1" w:themeShade="BF"/>
      <w:lang w:eastAsia="en-GB"/>
    </w:rPr>
  </w:style>
  <w:style w:type="paragraph" w:styleId="TOC1">
    <w:name w:val="toc 1"/>
    <w:basedOn w:val="Normal"/>
    <w:next w:val="Normal"/>
    <w:autoRedefine/>
    <w:uiPriority w:val="39"/>
    <w:unhideWhenUsed/>
    <w:rsid w:val="00B0613C"/>
    <w:pPr>
      <w:spacing w:after="100"/>
    </w:pPr>
  </w:style>
  <w:style w:type="paragraph" w:styleId="TOC2">
    <w:name w:val="toc 2"/>
    <w:basedOn w:val="Normal"/>
    <w:next w:val="Normal"/>
    <w:autoRedefine/>
    <w:uiPriority w:val="39"/>
    <w:unhideWhenUsed/>
    <w:rsid w:val="00B0613C"/>
    <w:pPr>
      <w:spacing w:after="100"/>
      <w:ind w:left="220"/>
    </w:pPr>
  </w:style>
  <w:style w:type="paragraph" w:styleId="TOC3">
    <w:name w:val="toc 3"/>
    <w:basedOn w:val="Normal"/>
    <w:next w:val="Normal"/>
    <w:autoRedefine/>
    <w:uiPriority w:val="39"/>
    <w:unhideWhenUsed/>
    <w:rsid w:val="00B0613C"/>
    <w:pPr>
      <w:spacing w:after="100"/>
      <w:ind w:left="440"/>
    </w:pPr>
  </w:style>
  <w:style w:type="paragraph" w:styleId="NoSpacing">
    <w:name w:val="No Spacing"/>
    <w:uiPriority w:val="1"/>
    <w:qFormat/>
    <w:rsid w:val="006908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4089">
      <w:bodyDiv w:val="1"/>
      <w:marLeft w:val="0"/>
      <w:marRight w:val="0"/>
      <w:marTop w:val="0"/>
      <w:marBottom w:val="0"/>
      <w:divBdr>
        <w:top w:val="none" w:sz="0" w:space="0" w:color="auto"/>
        <w:left w:val="none" w:sz="0" w:space="0" w:color="auto"/>
        <w:bottom w:val="none" w:sz="0" w:space="0" w:color="auto"/>
        <w:right w:val="none" w:sz="0" w:space="0" w:color="auto"/>
      </w:divBdr>
    </w:div>
    <w:div w:id="39013922">
      <w:bodyDiv w:val="1"/>
      <w:marLeft w:val="0"/>
      <w:marRight w:val="0"/>
      <w:marTop w:val="0"/>
      <w:marBottom w:val="0"/>
      <w:divBdr>
        <w:top w:val="none" w:sz="0" w:space="0" w:color="auto"/>
        <w:left w:val="none" w:sz="0" w:space="0" w:color="auto"/>
        <w:bottom w:val="none" w:sz="0" w:space="0" w:color="auto"/>
        <w:right w:val="none" w:sz="0" w:space="0" w:color="auto"/>
      </w:divBdr>
    </w:div>
    <w:div w:id="65500822">
      <w:bodyDiv w:val="1"/>
      <w:marLeft w:val="0"/>
      <w:marRight w:val="0"/>
      <w:marTop w:val="0"/>
      <w:marBottom w:val="0"/>
      <w:divBdr>
        <w:top w:val="none" w:sz="0" w:space="0" w:color="auto"/>
        <w:left w:val="none" w:sz="0" w:space="0" w:color="auto"/>
        <w:bottom w:val="none" w:sz="0" w:space="0" w:color="auto"/>
        <w:right w:val="none" w:sz="0" w:space="0" w:color="auto"/>
      </w:divBdr>
    </w:div>
    <w:div w:id="340397103">
      <w:bodyDiv w:val="1"/>
      <w:marLeft w:val="0"/>
      <w:marRight w:val="0"/>
      <w:marTop w:val="0"/>
      <w:marBottom w:val="0"/>
      <w:divBdr>
        <w:top w:val="none" w:sz="0" w:space="0" w:color="auto"/>
        <w:left w:val="none" w:sz="0" w:space="0" w:color="auto"/>
        <w:bottom w:val="none" w:sz="0" w:space="0" w:color="auto"/>
        <w:right w:val="none" w:sz="0" w:space="0" w:color="auto"/>
      </w:divBdr>
    </w:div>
    <w:div w:id="739211735">
      <w:bodyDiv w:val="1"/>
      <w:marLeft w:val="0"/>
      <w:marRight w:val="0"/>
      <w:marTop w:val="0"/>
      <w:marBottom w:val="0"/>
      <w:divBdr>
        <w:top w:val="none" w:sz="0" w:space="0" w:color="auto"/>
        <w:left w:val="none" w:sz="0" w:space="0" w:color="auto"/>
        <w:bottom w:val="none" w:sz="0" w:space="0" w:color="auto"/>
        <w:right w:val="none" w:sz="0" w:space="0" w:color="auto"/>
      </w:divBdr>
    </w:div>
    <w:div w:id="760878069">
      <w:bodyDiv w:val="1"/>
      <w:marLeft w:val="0"/>
      <w:marRight w:val="0"/>
      <w:marTop w:val="0"/>
      <w:marBottom w:val="0"/>
      <w:divBdr>
        <w:top w:val="none" w:sz="0" w:space="0" w:color="auto"/>
        <w:left w:val="none" w:sz="0" w:space="0" w:color="auto"/>
        <w:bottom w:val="none" w:sz="0" w:space="0" w:color="auto"/>
        <w:right w:val="none" w:sz="0" w:space="0" w:color="auto"/>
      </w:divBdr>
    </w:div>
    <w:div w:id="858395486">
      <w:bodyDiv w:val="1"/>
      <w:marLeft w:val="0"/>
      <w:marRight w:val="0"/>
      <w:marTop w:val="0"/>
      <w:marBottom w:val="0"/>
      <w:divBdr>
        <w:top w:val="none" w:sz="0" w:space="0" w:color="auto"/>
        <w:left w:val="none" w:sz="0" w:space="0" w:color="auto"/>
        <w:bottom w:val="none" w:sz="0" w:space="0" w:color="auto"/>
        <w:right w:val="none" w:sz="0" w:space="0" w:color="auto"/>
      </w:divBdr>
    </w:div>
    <w:div w:id="1037968697">
      <w:bodyDiv w:val="1"/>
      <w:marLeft w:val="0"/>
      <w:marRight w:val="0"/>
      <w:marTop w:val="0"/>
      <w:marBottom w:val="0"/>
      <w:divBdr>
        <w:top w:val="none" w:sz="0" w:space="0" w:color="auto"/>
        <w:left w:val="none" w:sz="0" w:space="0" w:color="auto"/>
        <w:bottom w:val="none" w:sz="0" w:space="0" w:color="auto"/>
        <w:right w:val="none" w:sz="0" w:space="0" w:color="auto"/>
      </w:divBdr>
    </w:div>
    <w:div w:id="1115370940">
      <w:bodyDiv w:val="1"/>
      <w:marLeft w:val="0"/>
      <w:marRight w:val="0"/>
      <w:marTop w:val="0"/>
      <w:marBottom w:val="0"/>
      <w:divBdr>
        <w:top w:val="none" w:sz="0" w:space="0" w:color="auto"/>
        <w:left w:val="none" w:sz="0" w:space="0" w:color="auto"/>
        <w:bottom w:val="none" w:sz="0" w:space="0" w:color="auto"/>
        <w:right w:val="none" w:sz="0" w:space="0" w:color="auto"/>
      </w:divBdr>
    </w:div>
    <w:div w:id="1143159309">
      <w:bodyDiv w:val="1"/>
      <w:marLeft w:val="0"/>
      <w:marRight w:val="0"/>
      <w:marTop w:val="0"/>
      <w:marBottom w:val="0"/>
      <w:divBdr>
        <w:top w:val="none" w:sz="0" w:space="0" w:color="auto"/>
        <w:left w:val="none" w:sz="0" w:space="0" w:color="auto"/>
        <w:bottom w:val="none" w:sz="0" w:space="0" w:color="auto"/>
        <w:right w:val="none" w:sz="0" w:space="0" w:color="auto"/>
      </w:divBdr>
    </w:div>
    <w:div w:id="1145126135">
      <w:bodyDiv w:val="1"/>
      <w:marLeft w:val="0"/>
      <w:marRight w:val="0"/>
      <w:marTop w:val="0"/>
      <w:marBottom w:val="0"/>
      <w:divBdr>
        <w:top w:val="none" w:sz="0" w:space="0" w:color="auto"/>
        <w:left w:val="none" w:sz="0" w:space="0" w:color="auto"/>
        <w:bottom w:val="none" w:sz="0" w:space="0" w:color="auto"/>
        <w:right w:val="none" w:sz="0" w:space="0" w:color="auto"/>
      </w:divBdr>
    </w:div>
    <w:div w:id="1152674451">
      <w:bodyDiv w:val="1"/>
      <w:marLeft w:val="0"/>
      <w:marRight w:val="0"/>
      <w:marTop w:val="0"/>
      <w:marBottom w:val="0"/>
      <w:divBdr>
        <w:top w:val="none" w:sz="0" w:space="0" w:color="auto"/>
        <w:left w:val="none" w:sz="0" w:space="0" w:color="auto"/>
        <w:bottom w:val="none" w:sz="0" w:space="0" w:color="auto"/>
        <w:right w:val="none" w:sz="0" w:space="0" w:color="auto"/>
      </w:divBdr>
    </w:div>
    <w:div w:id="1162892597">
      <w:bodyDiv w:val="1"/>
      <w:marLeft w:val="0"/>
      <w:marRight w:val="0"/>
      <w:marTop w:val="0"/>
      <w:marBottom w:val="0"/>
      <w:divBdr>
        <w:top w:val="none" w:sz="0" w:space="0" w:color="auto"/>
        <w:left w:val="none" w:sz="0" w:space="0" w:color="auto"/>
        <w:bottom w:val="none" w:sz="0" w:space="0" w:color="auto"/>
        <w:right w:val="none" w:sz="0" w:space="0" w:color="auto"/>
      </w:divBdr>
    </w:div>
    <w:div w:id="1296640199">
      <w:bodyDiv w:val="1"/>
      <w:marLeft w:val="0"/>
      <w:marRight w:val="0"/>
      <w:marTop w:val="0"/>
      <w:marBottom w:val="0"/>
      <w:divBdr>
        <w:top w:val="none" w:sz="0" w:space="0" w:color="auto"/>
        <w:left w:val="none" w:sz="0" w:space="0" w:color="auto"/>
        <w:bottom w:val="none" w:sz="0" w:space="0" w:color="auto"/>
        <w:right w:val="none" w:sz="0" w:space="0" w:color="auto"/>
      </w:divBdr>
    </w:div>
    <w:div w:id="1420558436">
      <w:bodyDiv w:val="1"/>
      <w:marLeft w:val="0"/>
      <w:marRight w:val="0"/>
      <w:marTop w:val="0"/>
      <w:marBottom w:val="0"/>
      <w:divBdr>
        <w:top w:val="none" w:sz="0" w:space="0" w:color="auto"/>
        <w:left w:val="none" w:sz="0" w:space="0" w:color="auto"/>
        <w:bottom w:val="none" w:sz="0" w:space="0" w:color="auto"/>
        <w:right w:val="none" w:sz="0" w:space="0" w:color="auto"/>
      </w:divBdr>
    </w:div>
    <w:div w:id="1894154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D366C-77D8-4368-BF2A-A0FA1AD10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Fensom</dc:creator>
  <cp:keywords/>
  <dc:description/>
  <cp:lastModifiedBy>Tom Hodgson</cp:lastModifiedBy>
  <cp:revision>2</cp:revision>
  <dcterms:created xsi:type="dcterms:W3CDTF">2025-09-24T07:38:00Z</dcterms:created>
  <dcterms:modified xsi:type="dcterms:W3CDTF">2025-09-24T07:38:00Z</dcterms:modified>
</cp:coreProperties>
</file>